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173177" w14:textId="77777777" w:rsidR="00EC0E81" w:rsidRDefault="00EC0E81">
      <w:pPr>
        <w:pStyle w:val="BodyTextIndent"/>
        <w:spacing w:after="0" w:line="240" w:lineRule="auto"/>
        <w:jc w:val="center"/>
        <w:rPr>
          <w:rFonts w:ascii="Times New Roman" w:hAnsi="Times New Roman"/>
          <w:b/>
        </w:rPr>
      </w:pPr>
      <w:bookmarkStart w:id="0" w:name="_GoBack"/>
      <w:bookmarkEnd w:id="0"/>
    </w:p>
    <w:p w14:paraId="23D19134" w14:textId="77777777" w:rsidR="00EC0E81" w:rsidRDefault="00EC0E81">
      <w:pPr>
        <w:pStyle w:val="BodyTextIndent"/>
        <w:spacing w:after="0" w:line="240" w:lineRule="auto"/>
        <w:jc w:val="center"/>
        <w:rPr>
          <w:rFonts w:ascii="Times New Roman" w:hAnsi="Times New Roman"/>
          <w:b/>
        </w:rPr>
      </w:pPr>
    </w:p>
    <w:p w14:paraId="39BC2BBE" w14:textId="77777777" w:rsidR="00EC0E81" w:rsidRDefault="009953E3">
      <w:pPr>
        <w:pStyle w:val="BodyTextIndent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IN THE MATTER</w:t>
      </w:r>
    </w:p>
    <w:p w14:paraId="02E6E62D" w14:textId="77777777" w:rsidR="00EC0E81" w:rsidRDefault="00EC0E81">
      <w:pPr>
        <w:pStyle w:val="BodyTextIndent"/>
        <w:spacing w:after="0" w:line="240" w:lineRule="auto"/>
        <w:jc w:val="center"/>
        <w:rPr>
          <w:rFonts w:ascii="Times New Roman" w:hAnsi="Times New Roman"/>
          <w:b/>
        </w:rPr>
      </w:pPr>
    </w:p>
    <w:p w14:paraId="45BEE9DB" w14:textId="062C4A5C" w:rsidR="007F0B69" w:rsidRPr="007F0B69" w:rsidRDefault="00021FAC" w:rsidP="007F0B69">
      <w:pPr>
        <w:pStyle w:val="BodyTextIndent"/>
        <w:spacing w:after="0" w:line="24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Of the Buckingham Compressor Station</w:t>
      </w:r>
    </w:p>
    <w:p w14:paraId="481E61A2" w14:textId="77777777" w:rsidR="00065893" w:rsidRDefault="009953E3" w:rsidP="00065893">
      <w:pPr>
        <w:pStyle w:val="BodyTextIndent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50944CFB" w14:textId="77777777" w:rsidR="00EC0E81" w:rsidRDefault="00EC0E81">
      <w:pPr>
        <w:pStyle w:val="BodyTextIndent"/>
        <w:spacing w:after="0" w:line="240" w:lineRule="auto"/>
        <w:jc w:val="center"/>
        <w:rPr>
          <w:rFonts w:ascii="Times New Roman" w:hAnsi="Times New Roman"/>
          <w:b/>
        </w:rPr>
      </w:pPr>
    </w:p>
    <w:p w14:paraId="645A1DCF" w14:textId="77777777" w:rsidR="00EC0E81" w:rsidRDefault="00EC0E81">
      <w:pPr>
        <w:pStyle w:val="BodyTextIndent"/>
        <w:spacing w:after="0" w:line="240" w:lineRule="auto"/>
        <w:jc w:val="center"/>
        <w:rPr>
          <w:rFonts w:ascii="Times New Roman" w:hAnsi="Times New Roman"/>
          <w:b/>
        </w:rPr>
      </w:pPr>
    </w:p>
    <w:p w14:paraId="70368C3A" w14:textId="77777777" w:rsidR="00EC0E81" w:rsidRDefault="00EC0E81">
      <w:pPr>
        <w:pStyle w:val="Cover"/>
        <w:rPr>
          <w:b/>
        </w:rPr>
      </w:pPr>
    </w:p>
    <w:p w14:paraId="77AE7AD6" w14:textId="77777777" w:rsidR="00EC0E81" w:rsidRDefault="00EC0E81">
      <w:pPr>
        <w:pStyle w:val="Cover"/>
      </w:pPr>
    </w:p>
    <w:p w14:paraId="7BAB67FD" w14:textId="77777777" w:rsidR="00EC0E81" w:rsidRDefault="00EC0E81">
      <w:pPr>
        <w:pStyle w:val="Cover"/>
      </w:pPr>
    </w:p>
    <w:p w14:paraId="79C145AD" w14:textId="77777777" w:rsidR="00EC0E81" w:rsidRDefault="00EC0E81">
      <w:pPr>
        <w:pStyle w:val="Cover"/>
      </w:pPr>
    </w:p>
    <w:p w14:paraId="069AE5ED" w14:textId="1F425DC2" w:rsidR="00EC0E81" w:rsidRDefault="00C65945">
      <w:pPr>
        <w:pStyle w:val="Cover"/>
        <w:rPr>
          <w:b/>
        </w:rPr>
      </w:pPr>
      <w:r>
        <w:rPr>
          <w:b/>
        </w:rPr>
        <w:t xml:space="preserve">Supplementary </w:t>
      </w:r>
      <w:r w:rsidR="009953E3">
        <w:rPr>
          <w:b/>
        </w:rPr>
        <w:t>Testimony of</w:t>
      </w:r>
    </w:p>
    <w:p w14:paraId="7F73741C" w14:textId="77777777" w:rsidR="00EC0E81" w:rsidRDefault="009953E3">
      <w:pPr>
        <w:pStyle w:val="Cover"/>
        <w:rPr>
          <w:b/>
        </w:rPr>
      </w:pPr>
      <w:r>
        <w:rPr>
          <w:b/>
        </w:rPr>
        <w:t>George Thurston Sc.D.</w:t>
      </w:r>
    </w:p>
    <w:p w14:paraId="0B3A4D29" w14:textId="77777777" w:rsidR="00EC0E81" w:rsidRDefault="00EC0E81">
      <w:pPr>
        <w:pStyle w:val="Cover"/>
        <w:rPr>
          <w:b/>
        </w:rPr>
      </w:pPr>
    </w:p>
    <w:p w14:paraId="3D416289" w14:textId="77777777" w:rsidR="00EC0E81" w:rsidRDefault="00EC0E81">
      <w:pPr>
        <w:pStyle w:val="Cover"/>
        <w:rPr>
          <w:b/>
          <w:sz w:val="32"/>
        </w:rPr>
      </w:pPr>
    </w:p>
    <w:p w14:paraId="106DF8B1" w14:textId="77777777" w:rsidR="00EC0E81" w:rsidRDefault="00EC0E81">
      <w:pPr>
        <w:pStyle w:val="Cover"/>
        <w:rPr>
          <w:sz w:val="32"/>
        </w:rPr>
      </w:pPr>
    </w:p>
    <w:p w14:paraId="65EA4663" w14:textId="77777777" w:rsidR="00EC0E81" w:rsidRDefault="00EC0E81">
      <w:pPr>
        <w:pStyle w:val="Cover"/>
        <w:rPr>
          <w:sz w:val="32"/>
        </w:rPr>
      </w:pPr>
    </w:p>
    <w:p w14:paraId="679B249F" w14:textId="77777777" w:rsidR="00EC0E81" w:rsidRDefault="00EC0E81">
      <w:pPr>
        <w:pStyle w:val="Cover"/>
        <w:rPr>
          <w:sz w:val="32"/>
        </w:rPr>
      </w:pPr>
    </w:p>
    <w:p w14:paraId="45D8CDBD" w14:textId="79958706" w:rsidR="00B2656B" w:rsidRDefault="00C65945" w:rsidP="00B2656B">
      <w:pPr>
        <w:pStyle w:val="Cover"/>
        <w:rPr>
          <w:b/>
          <w:caps/>
          <w:kern w:val="28"/>
        </w:rPr>
      </w:pPr>
      <w:r>
        <w:rPr>
          <w:b/>
        </w:rPr>
        <w:t>January 4</w:t>
      </w:r>
      <w:r w:rsidR="00021FAC">
        <w:rPr>
          <w:b/>
        </w:rPr>
        <w:t>, 201</w:t>
      </w:r>
      <w:r>
        <w:rPr>
          <w:b/>
        </w:rPr>
        <w:t>9</w:t>
      </w:r>
      <w:bookmarkStart w:id="1" w:name="_Toc52541343"/>
    </w:p>
    <w:p w14:paraId="7869E551" w14:textId="5AB2E1ED" w:rsidR="00B2656B" w:rsidRDefault="00B2656B">
      <w:pPr>
        <w:spacing w:after="0" w:line="240" w:lineRule="auto"/>
        <w:ind w:left="0" w:firstLine="0"/>
      </w:pPr>
      <w:r>
        <w:br w:type="page"/>
      </w:r>
    </w:p>
    <w:p w14:paraId="633002AE" w14:textId="56E8D538" w:rsidR="00D962DC" w:rsidRDefault="00B2656B" w:rsidP="00B2656B">
      <w:pPr>
        <w:pStyle w:val="Heading1"/>
        <w:spacing w:before="0" w:after="0"/>
        <w:ind w:left="0" w:firstLine="0"/>
        <w:jc w:val="both"/>
      </w:pPr>
      <w:r>
        <w:lastRenderedPageBreak/>
        <w:t>ImPlications of Dr. F</w:t>
      </w:r>
      <w:r w:rsidR="002C4DE0">
        <w:t>J</w:t>
      </w:r>
      <w:r>
        <w:t xml:space="preserve">ord’s Union Hill Survey to Air Pollution Health IMpacts of </w:t>
      </w:r>
      <w:r>
        <w:rPr>
          <w:szCs w:val="24"/>
        </w:rPr>
        <w:t>the Buckingham Compressor Station</w:t>
      </w:r>
    </w:p>
    <w:bookmarkEnd w:id="1"/>
    <w:p w14:paraId="274D47AE" w14:textId="347884CA" w:rsidR="006B1F81" w:rsidRDefault="006B1F81" w:rsidP="006B1F81">
      <w:pPr>
        <w:pStyle w:val="Question"/>
        <w:spacing w:before="120" w:after="0"/>
        <w:jc w:val="both"/>
        <w:rPr>
          <w:vanish w:val="0"/>
        </w:rPr>
      </w:pPr>
      <w:r>
        <w:rPr>
          <w:vanish w:val="0"/>
        </w:rPr>
        <w:t xml:space="preserve">Q. </w:t>
      </w:r>
      <w:r>
        <w:rPr>
          <w:vanish w:val="0"/>
        </w:rPr>
        <w:tab/>
        <w:t xml:space="preserve">What are the factors that cause a person or a population to be more at risk from air pollution exposure, such as the </w:t>
      </w:r>
      <w:r w:rsidR="009A1EAA">
        <w:rPr>
          <w:vanish w:val="0"/>
        </w:rPr>
        <w:t xml:space="preserve"> exposure</w:t>
      </w:r>
      <w:r w:rsidR="0044094B">
        <w:rPr>
          <w:vanish w:val="0"/>
        </w:rPr>
        <w:t>s</w:t>
      </w:r>
      <w:r>
        <w:rPr>
          <w:vanish w:val="0"/>
        </w:rPr>
        <w:t xml:space="preserve"> that will be associated with the proposed Buckingham Compressor Station?</w:t>
      </w:r>
    </w:p>
    <w:p w14:paraId="56C2856E" w14:textId="325DC36E" w:rsidR="006B1F81" w:rsidRPr="006218EC" w:rsidRDefault="006B1F81" w:rsidP="00101E9C">
      <w:pPr>
        <w:tabs>
          <w:tab w:val="left" w:pos="270"/>
        </w:tabs>
        <w:spacing w:before="100"/>
        <w:ind w:right="-180"/>
        <w:rPr>
          <w:szCs w:val="24"/>
        </w:rPr>
      </w:pPr>
      <w:r>
        <w:t>A</w:t>
      </w:r>
      <w:r w:rsidRPr="00AC3D29">
        <w:rPr>
          <w:szCs w:val="24"/>
        </w:rPr>
        <w:t xml:space="preserve">. </w:t>
      </w:r>
      <w:r w:rsidRPr="00AC3D29">
        <w:rPr>
          <w:szCs w:val="24"/>
        </w:rPr>
        <w:tab/>
      </w:r>
      <w:r>
        <w:rPr>
          <w:szCs w:val="24"/>
        </w:rPr>
        <w:t xml:space="preserve">As discussed in my original Declaration, </w:t>
      </w:r>
      <w:r w:rsidR="009A1EAA">
        <w:rPr>
          <w:szCs w:val="24"/>
        </w:rPr>
        <w:t xml:space="preserve">September 21, 2018, </w:t>
      </w:r>
      <w:r>
        <w:rPr>
          <w:szCs w:val="24"/>
        </w:rPr>
        <w:t xml:space="preserve">and in the recent treatise on air pollution health effects by </w:t>
      </w:r>
      <w:proofErr w:type="spellStart"/>
      <w:r>
        <w:rPr>
          <w:szCs w:val="24"/>
        </w:rPr>
        <w:t>Schraufnagel</w:t>
      </w:r>
      <w:proofErr w:type="spellEnd"/>
      <w:r>
        <w:rPr>
          <w:szCs w:val="24"/>
        </w:rPr>
        <w:t xml:space="preserve"> et al (2018) (to which I am a co-author), b</w:t>
      </w:r>
      <w:r w:rsidRPr="006B1F81">
        <w:rPr>
          <w:szCs w:val="24"/>
        </w:rPr>
        <w:t xml:space="preserve">oth extrinsic </w:t>
      </w:r>
      <w:r>
        <w:rPr>
          <w:szCs w:val="24"/>
        </w:rPr>
        <w:t xml:space="preserve">(external) </w:t>
      </w:r>
      <w:r w:rsidRPr="006B1F81">
        <w:rPr>
          <w:szCs w:val="24"/>
        </w:rPr>
        <w:t>and intrinsic</w:t>
      </w:r>
      <w:r>
        <w:rPr>
          <w:szCs w:val="24"/>
        </w:rPr>
        <w:t xml:space="preserve"> (internal)</w:t>
      </w:r>
      <w:r w:rsidRPr="006B1F81">
        <w:rPr>
          <w:szCs w:val="24"/>
        </w:rPr>
        <w:t xml:space="preserve"> factors determine</w:t>
      </w:r>
      <w:r>
        <w:rPr>
          <w:szCs w:val="24"/>
        </w:rPr>
        <w:t xml:space="preserve"> </w:t>
      </w:r>
      <w:r w:rsidRPr="006B1F81">
        <w:rPr>
          <w:szCs w:val="24"/>
        </w:rPr>
        <w:t>vulnerability to adverse health effects from exposures to</w:t>
      </w:r>
      <w:r>
        <w:rPr>
          <w:szCs w:val="24"/>
        </w:rPr>
        <w:t xml:space="preserve"> </w:t>
      </w:r>
      <w:r w:rsidRPr="006B1F81">
        <w:rPr>
          <w:szCs w:val="24"/>
        </w:rPr>
        <w:t xml:space="preserve">air pollution. The most important </w:t>
      </w:r>
      <w:r>
        <w:rPr>
          <w:szCs w:val="24"/>
        </w:rPr>
        <w:t xml:space="preserve">extrinsic population factor </w:t>
      </w:r>
      <w:r w:rsidRPr="006B1F81">
        <w:rPr>
          <w:szCs w:val="24"/>
        </w:rPr>
        <w:t>is the level of</w:t>
      </w:r>
      <w:r>
        <w:rPr>
          <w:szCs w:val="24"/>
        </w:rPr>
        <w:t xml:space="preserve"> </w:t>
      </w:r>
      <w:r w:rsidRPr="006B1F81">
        <w:rPr>
          <w:szCs w:val="24"/>
        </w:rPr>
        <w:t>exposure</w:t>
      </w:r>
      <w:r>
        <w:rPr>
          <w:szCs w:val="24"/>
        </w:rPr>
        <w:t xml:space="preserve"> to pollution</w:t>
      </w:r>
      <w:r w:rsidRPr="006B1F81">
        <w:rPr>
          <w:szCs w:val="24"/>
        </w:rPr>
        <w:t>. People of low</w:t>
      </w:r>
      <w:r w:rsidR="008A5EEC">
        <w:rPr>
          <w:szCs w:val="24"/>
        </w:rPr>
        <w:t>er</w:t>
      </w:r>
      <w:r w:rsidRPr="006B1F81">
        <w:rPr>
          <w:szCs w:val="24"/>
        </w:rPr>
        <w:t xml:space="preserve"> social and economic status often</w:t>
      </w:r>
      <w:r>
        <w:rPr>
          <w:szCs w:val="24"/>
        </w:rPr>
        <w:t xml:space="preserve"> </w:t>
      </w:r>
      <w:r w:rsidRPr="006B1F81">
        <w:rPr>
          <w:szCs w:val="24"/>
        </w:rPr>
        <w:t>have greater exposures to air pollution because they</w:t>
      </w:r>
      <w:r w:rsidR="00DB0FA7">
        <w:rPr>
          <w:szCs w:val="24"/>
        </w:rPr>
        <w:t xml:space="preserve"> often</w:t>
      </w:r>
      <w:r w:rsidRPr="006B1F81">
        <w:rPr>
          <w:szCs w:val="24"/>
        </w:rPr>
        <w:t xml:space="preserve"> live</w:t>
      </w:r>
      <w:r>
        <w:rPr>
          <w:szCs w:val="24"/>
        </w:rPr>
        <w:t xml:space="preserve"> </w:t>
      </w:r>
      <w:r w:rsidRPr="006B1F81">
        <w:rPr>
          <w:szCs w:val="24"/>
        </w:rPr>
        <w:t>in areas of greater traffic density and near point sources</w:t>
      </w:r>
      <w:r>
        <w:rPr>
          <w:szCs w:val="24"/>
        </w:rPr>
        <w:t xml:space="preserve"> </w:t>
      </w:r>
      <w:r w:rsidRPr="006B1F81">
        <w:rPr>
          <w:szCs w:val="24"/>
        </w:rPr>
        <w:t>of pollution such as power plants and industrial</w:t>
      </w:r>
      <w:r>
        <w:rPr>
          <w:szCs w:val="24"/>
        </w:rPr>
        <w:t xml:space="preserve"> </w:t>
      </w:r>
      <w:r w:rsidRPr="006B1F81">
        <w:rPr>
          <w:szCs w:val="24"/>
        </w:rPr>
        <w:t>facilities</w:t>
      </w:r>
      <w:r w:rsidR="009A1EAA">
        <w:rPr>
          <w:szCs w:val="24"/>
        </w:rPr>
        <w:t xml:space="preserve"> like the proposed natural gas combustion compressor station</w:t>
      </w:r>
      <w:r w:rsidRPr="006B1F81">
        <w:rPr>
          <w:szCs w:val="24"/>
        </w:rPr>
        <w:t>. Other extrinsic neighborhood factors that</w:t>
      </w:r>
      <w:r>
        <w:rPr>
          <w:szCs w:val="24"/>
        </w:rPr>
        <w:t xml:space="preserve"> </w:t>
      </w:r>
      <w:r w:rsidRPr="006B1F81">
        <w:rPr>
          <w:szCs w:val="24"/>
        </w:rPr>
        <w:t>contribute to vulnerability include poor housing, the</w:t>
      </w:r>
      <w:r>
        <w:rPr>
          <w:szCs w:val="24"/>
        </w:rPr>
        <w:t xml:space="preserve"> </w:t>
      </w:r>
      <w:r w:rsidRPr="006B1F81">
        <w:rPr>
          <w:szCs w:val="24"/>
        </w:rPr>
        <w:t>lack of stores to purchase healthy food (e</w:t>
      </w:r>
      <w:r>
        <w:rPr>
          <w:szCs w:val="24"/>
        </w:rPr>
        <w:t>.</w:t>
      </w:r>
      <w:r w:rsidRPr="006B1F81">
        <w:rPr>
          <w:szCs w:val="24"/>
        </w:rPr>
        <w:t>g</w:t>
      </w:r>
      <w:r>
        <w:rPr>
          <w:szCs w:val="24"/>
        </w:rPr>
        <w:t>.</w:t>
      </w:r>
      <w:r w:rsidRPr="006B1F81">
        <w:rPr>
          <w:szCs w:val="24"/>
        </w:rPr>
        <w:t>, fruits and</w:t>
      </w:r>
      <w:r>
        <w:rPr>
          <w:szCs w:val="24"/>
        </w:rPr>
        <w:t xml:space="preserve"> </w:t>
      </w:r>
      <w:r w:rsidRPr="006B1F81">
        <w:rPr>
          <w:szCs w:val="24"/>
        </w:rPr>
        <w:t>vegetables that contain antioxidants), violent crime,</w:t>
      </w:r>
      <w:r>
        <w:rPr>
          <w:szCs w:val="24"/>
        </w:rPr>
        <w:t xml:space="preserve"> </w:t>
      </w:r>
      <w:r w:rsidRPr="006B1F81">
        <w:rPr>
          <w:szCs w:val="24"/>
        </w:rPr>
        <w:t>segregation, lack of green space, and poor access to</w:t>
      </w:r>
      <w:r>
        <w:rPr>
          <w:szCs w:val="24"/>
        </w:rPr>
        <w:t xml:space="preserve"> </w:t>
      </w:r>
      <w:r w:rsidRPr="006B1F81">
        <w:rPr>
          <w:szCs w:val="24"/>
        </w:rPr>
        <w:t xml:space="preserve">health care. </w:t>
      </w:r>
      <w:r>
        <w:rPr>
          <w:szCs w:val="24"/>
        </w:rPr>
        <w:t xml:space="preserve"> </w:t>
      </w:r>
      <w:r w:rsidRPr="006B1F81">
        <w:rPr>
          <w:szCs w:val="24"/>
        </w:rPr>
        <w:t>Intrinsic</w:t>
      </w:r>
      <w:r>
        <w:rPr>
          <w:szCs w:val="24"/>
        </w:rPr>
        <w:t xml:space="preserve"> individual</w:t>
      </w:r>
      <w:r w:rsidRPr="006B1F81">
        <w:rPr>
          <w:szCs w:val="24"/>
        </w:rPr>
        <w:t xml:space="preserve"> factors that increase</w:t>
      </w:r>
      <w:r>
        <w:rPr>
          <w:szCs w:val="24"/>
        </w:rPr>
        <w:t xml:space="preserve"> </w:t>
      </w:r>
      <w:r w:rsidRPr="006B1F81">
        <w:rPr>
          <w:szCs w:val="24"/>
        </w:rPr>
        <w:t>vulnerability to air pollution include age (very young</w:t>
      </w:r>
      <w:r w:rsidR="006218EC">
        <w:rPr>
          <w:szCs w:val="24"/>
        </w:rPr>
        <w:t xml:space="preserve"> </w:t>
      </w:r>
      <w:r w:rsidRPr="006B1F81">
        <w:rPr>
          <w:szCs w:val="24"/>
        </w:rPr>
        <w:t>and very old), preexisting disease, pregnancy, genetic</w:t>
      </w:r>
      <w:r w:rsidR="006218EC">
        <w:rPr>
          <w:szCs w:val="24"/>
        </w:rPr>
        <w:t xml:space="preserve"> </w:t>
      </w:r>
      <w:r w:rsidRPr="006B1F81">
        <w:rPr>
          <w:szCs w:val="24"/>
        </w:rPr>
        <w:t>and epigenetic variation, smoking, and obesity. The</w:t>
      </w:r>
      <w:r w:rsidR="006218EC">
        <w:rPr>
          <w:szCs w:val="24"/>
        </w:rPr>
        <w:t xml:space="preserve"> </w:t>
      </w:r>
      <w:r w:rsidRPr="006B1F81">
        <w:rPr>
          <w:szCs w:val="24"/>
        </w:rPr>
        <w:t xml:space="preserve">concept of cumulative risk combines both </w:t>
      </w:r>
      <w:r w:rsidR="006218EC">
        <w:rPr>
          <w:szCs w:val="24"/>
        </w:rPr>
        <w:t xml:space="preserve">the </w:t>
      </w:r>
      <w:r w:rsidRPr="006B1F81">
        <w:rPr>
          <w:szCs w:val="24"/>
        </w:rPr>
        <w:t>extrinsic and</w:t>
      </w:r>
      <w:r w:rsidR="006218EC">
        <w:rPr>
          <w:szCs w:val="24"/>
        </w:rPr>
        <w:t xml:space="preserve"> </w:t>
      </w:r>
      <w:r w:rsidRPr="006B1F81">
        <w:rPr>
          <w:szCs w:val="24"/>
        </w:rPr>
        <w:t>intrinsic factors when attempting to assess the</w:t>
      </w:r>
      <w:r w:rsidR="006218EC">
        <w:rPr>
          <w:szCs w:val="24"/>
        </w:rPr>
        <w:t xml:space="preserve"> </w:t>
      </w:r>
      <w:r w:rsidRPr="006B1F81">
        <w:rPr>
          <w:szCs w:val="24"/>
        </w:rPr>
        <w:t>vulnerability of an individual or a population to the ill</w:t>
      </w:r>
      <w:r w:rsidR="006218EC">
        <w:rPr>
          <w:szCs w:val="24"/>
        </w:rPr>
        <w:t xml:space="preserve"> </w:t>
      </w:r>
      <w:r w:rsidRPr="006B1F81">
        <w:rPr>
          <w:szCs w:val="24"/>
        </w:rPr>
        <w:t>effects of air pollution</w:t>
      </w:r>
      <w:r w:rsidRPr="00AC3D29">
        <w:rPr>
          <w:szCs w:val="24"/>
        </w:rPr>
        <w:t xml:space="preserve">. </w:t>
      </w:r>
      <w:r w:rsidRPr="00AC3D29">
        <w:rPr>
          <w:szCs w:val="24"/>
        </w:rPr>
        <w:tab/>
      </w:r>
    </w:p>
    <w:p w14:paraId="3A393A2D" w14:textId="762B6BD0" w:rsidR="006B1F81" w:rsidRPr="006B1F81" w:rsidRDefault="006B1F81" w:rsidP="006B1F81">
      <w:pPr>
        <w:pStyle w:val="Question"/>
      </w:pPr>
      <w:r>
        <w:t>A</w:t>
      </w:r>
      <w:r w:rsidRPr="00AC3D29">
        <w:rPr>
          <w:szCs w:val="24"/>
        </w:rPr>
        <w:t xml:space="preserve">. </w:t>
      </w:r>
      <w:r w:rsidRPr="00AC3D29">
        <w:rPr>
          <w:szCs w:val="24"/>
        </w:rPr>
        <w:tab/>
      </w:r>
    </w:p>
    <w:p w14:paraId="43E3BFA0" w14:textId="1FFABA50" w:rsidR="00AD1D70" w:rsidRDefault="006B1F81" w:rsidP="006B1F81">
      <w:pPr>
        <w:pStyle w:val="Question"/>
        <w:spacing w:before="120" w:after="0"/>
        <w:jc w:val="both"/>
        <w:rPr>
          <w:vanish w:val="0"/>
        </w:rPr>
      </w:pPr>
      <w:r>
        <w:t>A</w:t>
      </w:r>
      <w:r w:rsidRPr="00AC3D29">
        <w:rPr>
          <w:szCs w:val="24"/>
        </w:rPr>
        <w:t xml:space="preserve">. </w:t>
      </w:r>
      <w:r w:rsidR="009953E3">
        <w:rPr>
          <w:vanish w:val="0"/>
        </w:rPr>
        <w:t xml:space="preserve">Q. </w:t>
      </w:r>
      <w:r w:rsidR="009953E3">
        <w:rPr>
          <w:vanish w:val="0"/>
        </w:rPr>
        <w:tab/>
      </w:r>
      <w:r w:rsidR="009A1EAA">
        <w:rPr>
          <w:vanish w:val="0"/>
        </w:rPr>
        <w:t>How do</w:t>
      </w:r>
      <w:r w:rsidR="0044094B">
        <w:rPr>
          <w:vanish w:val="0"/>
        </w:rPr>
        <w:t xml:space="preserve"> </w:t>
      </w:r>
      <w:r w:rsidR="00D962DC">
        <w:rPr>
          <w:vanish w:val="0"/>
        </w:rPr>
        <w:t xml:space="preserve">the </w:t>
      </w:r>
      <w:r w:rsidR="00B2656B">
        <w:rPr>
          <w:vanish w:val="0"/>
        </w:rPr>
        <w:t>results of Dr. F</w:t>
      </w:r>
      <w:r w:rsidR="002C4DE0">
        <w:rPr>
          <w:vanish w:val="0"/>
        </w:rPr>
        <w:t>j</w:t>
      </w:r>
      <w:r w:rsidR="00B2656B">
        <w:rPr>
          <w:vanish w:val="0"/>
        </w:rPr>
        <w:t xml:space="preserve">ord’s Community Questionnaire </w:t>
      </w:r>
      <w:r w:rsidR="009A1EAA">
        <w:rPr>
          <w:vanish w:val="0"/>
        </w:rPr>
        <w:t xml:space="preserve">relate </w:t>
      </w:r>
      <w:r w:rsidR="00B2656B">
        <w:rPr>
          <w:vanish w:val="0"/>
        </w:rPr>
        <w:t xml:space="preserve">to </w:t>
      </w:r>
      <w:r w:rsidR="00305EDD">
        <w:rPr>
          <w:vanish w:val="0"/>
        </w:rPr>
        <w:t>the c</w:t>
      </w:r>
      <w:r w:rsidR="00B2656B">
        <w:rPr>
          <w:vanish w:val="0"/>
        </w:rPr>
        <w:t xml:space="preserve">onsideration of the human health impacts of the air pollution resulting from </w:t>
      </w:r>
      <w:r w:rsidR="009A1EAA">
        <w:rPr>
          <w:vanish w:val="0"/>
        </w:rPr>
        <w:t xml:space="preserve">operation of </w:t>
      </w:r>
      <w:r w:rsidR="00B2656B">
        <w:rPr>
          <w:vanish w:val="0"/>
        </w:rPr>
        <w:t>the proposed compressor station</w:t>
      </w:r>
      <w:r w:rsidR="00AD1D70">
        <w:rPr>
          <w:vanish w:val="0"/>
        </w:rPr>
        <w:t>?</w:t>
      </w:r>
    </w:p>
    <w:p w14:paraId="133B44FB" w14:textId="5CB54BFD" w:rsidR="00AD1D70" w:rsidRPr="00645251" w:rsidRDefault="00AD1D70" w:rsidP="00645251">
      <w:pPr>
        <w:spacing w:before="120" w:after="0"/>
      </w:pPr>
      <w:r>
        <w:t>A</w:t>
      </w:r>
      <w:r w:rsidRPr="00AC3D29">
        <w:rPr>
          <w:szCs w:val="24"/>
        </w:rPr>
        <w:t xml:space="preserve">. </w:t>
      </w:r>
      <w:r w:rsidRPr="00AC3D29">
        <w:rPr>
          <w:szCs w:val="24"/>
        </w:rPr>
        <w:tab/>
      </w:r>
      <w:r w:rsidR="006218EC">
        <w:rPr>
          <w:szCs w:val="24"/>
        </w:rPr>
        <w:t>Dr. F</w:t>
      </w:r>
      <w:r w:rsidR="002C4DE0">
        <w:rPr>
          <w:szCs w:val="24"/>
        </w:rPr>
        <w:t>j</w:t>
      </w:r>
      <w:r w:rsidR="006218EC">
        <w:rPr>
          <w:szCs w:val="24"/>
        </w:rPr>
        <w:t xml:space="preserve">ord’s report indicates that a number of the above extrinsic and intrinsic factors that increase the </w:t>
      </w:r>
      <w:r w:rsidR="000E6529">
        <w:rPr>
          <w:szCs w:val="24"/>
        </w:rPr>
        <w:t xml:space="preserve">adverse </w:t>
      </w:r>
      <w:r w:rsidR="006218EC">
        <w:rPr>
          <w:szCs w:val="24"/>
        </w:rPr>
        <w:t xml:space="preserve">effects of air pollution are present in this population. </w:t>
      </w:r>
      <w:r w:rsidR="008A5EEC">
        <w:rPr>
          <w:szCs w:val="24"/>
        </w:rPr>
        <w:t xml:space="preserve"> </w:t>
      </w:r>
      <w:r w:rsidR="000E6529">
        <w:rPr>
          <w:szCs w:val="24"/>
        </w:rPr>
        <w:t>Regarding extrin</w:t>
      </w:r>
      <w:r w:rsidR="00271183">
        <w:rPr>
          <w:szCs w:val="24"/>
        </w:rPr>
        <w:t>sic</w:t>
      </w:r>
      <w:r w:rsidR="000E6529">
        <w:rPr>
          <w:szCs w:val="24"/>
        </w:rPr>
        <w:t xml:space="preserve"> </w:t>
      </w:r>
      <w:r w:rsidR="00271183">
        <w:rPr>
          <w:szCs w:val="24"/>
        </w:rPr>
        <w:t>risk factors,</w:t>
      </w:r>
      <w:r w:rsidR="006218EC">
        <w:rPr>
          <w:szCs w:val="24"/>
        </w:rPr>
        <w:t xml:space="preserve"> as shown in the below figure, </w:t>
      </w:r>
      <w:r w:rsidR="00305EDD">
        <w:rPr>
          <w:szCs w:val="24"/>
        </w:rPr>
        <w:t xml:space="preserve">a high percentage of </w:t>
      </w:r>
      <w:r w:rsidR="006218EC">
        <w:rPr>
          <w:szCs w:val="24"/>
        </w:rPr>
        <w:t xml:space="preserve">the </w:t>
      </w:r>
      <w:r w:rsidR="00305EDD">
        <w:rPr>
          <w:szCs w:val="24"/>
        </w:rPr>
        <w:t xml:space="preserve">studied </w:t>
      </w:r>
      <w:r w:rsidR="009A1EAA">
        <w:rPr>
          <w:szCs w:val="24"/>
        </w:rPr>
        <w:t>Union</w:t>
      </w:r>
      <w:r w:rsidR="006218EC">
        <w:rPr>
          <w:szCs w:val="24"/>
        </w:rPr>
        <w:t xml:space="preserve"> Hill population live immediately around the proposed facility, most within one mile of the facility, and therefore will receive </w:t>
      </w:r>
      <w:r w:rsidR="006218EC">
        <w:rPr>
          <w:szCs w:val="24"/>
        </w:rPr>
        <w:lastRenderedPageBreak/>
        <w:t>the highest pollution exposures from the facility’s operation.</w:t>
      </w:r>
      <w:r w:rsidR="000E6529">
        <w:rPr>
          <w:szCs w:val="24"/>
        </w:rPr>
        <w:t xml:space="preserve">  </w:t>
      </w:r>
      <w:r w:rsidR="00645251">
        <w:rPr>
          <w:szCs w:val="24"/>
        </w:rPr>
        <w:t>In add</w:t>
      </w:r>
      <w:r w:rsidR="008A5EEC">
        <w:rPr>
          <w:szCs w:val="24"/>
        </w:rPr>
        <w:t>i</w:t>
      </w:r>
      <w:r w:rsidR="00645251">
        <w:rPr>
          <w:szCs w:val="24"/>
        </w:rPr>
        <w:t>tion</w:t>
      </w:r>
      <w:r w:rsidR="000E6529">
        <w:rPr>
          <w:szCs w:val="24"/>
        </w:rPr>
        <w:t>, though not included in Dr. F</w:t>
      </w:r>
      <w:r w:rsidR="002C4DE0">
        <w:rPr>
          <w:szCs w:val="24"/>
        </w:rPr>
        <w:t>j</w:t>
      </w:r>
      <w:r w:rsidR="000E6529">
        <w:rPr>
          <w:szCs w:val="24"/>
        </w:rPr>
        <w:t xml:space="preserve">ord’s household survey, this is </w:t>
      </w:r>
      <w:r w:rsidR="00645251">
        <w:rPr>
          <w:szCs w:val="24"/>
        </w:rPr>
        <w:t>a neighborhood</w:t>
      </w:r>
      <w:r w:rsidR="000E6529">
        <w:rPr>
          <w:szCs w:val="24"/>
        </w:rPr>
        <w:t xml:space="preserve"> with a </w:t>
      </w:r>
      <w:r w:rsidR="00645251">
        <w:rPr>
          <w:szCs w:val="24"/>
        </w:rPr>
        <w:t xml:space="preserve">very </w:t>
      </w:r>
      <w:r w:rsidR="000E6529">
        <w:rPr>
          <w:szCs w:val="24"/>
        </w:rPr>
        <w:t xml:space="preserve">high percentage </w:t>
      </w:r>
      <w:r w:rsidR="00271183">
        <w:rPr>
          <w:szCs w:val="24"/>
        </w:rPr>
        <w:t xml:space="preserve">of residents </w:t>
      </w:r>
      <w:r w:rsidR="000E6529">
        <w:rPr>
          <w:szCs w:val="24"/>
        </w:rPr>
        <w:t>living in poverty, which is another extrinsic risk factor</w:t>
      </w:r>
      <w:r w:rsidR="00645251">
        <w:rPr>
          <w:szCs w:val="24"/>
        </w:rPr>
        <w:t xml:space="preserve"> for environmental health effects</w:t>
      </w:r>
      <w:r w:rsidR="000E6529">
        <w:rPr>
          <w:szCs w:val="24"/>
        </w:rPr>
        <w:t xml:space="preserve">.  This fact is </w:t>
      </w:r>
      <w:r w:rsidR="00305EDD">
        <w:rPr>
          <w:szCs w:val="24"/>
        </w:rPr>
        <w:t>confirmed</w:t>
      </w:r>
      <w:r w:rsidR="000E6529">
        <w:rPr>
          <w:szCs w:val="24"/>
        </w:rPr>
        <w:t xml:space="preserve"> by the census information for </w:t>
      </w:r>
      <w:r w:rsidR="00645251">
        <w:rPr>
          <w:szCs w:val="24"/>
        </w:rPr>
        <w:t xml:space="preserve">the neighborhood’s </w:t>
      </w:r>
      <w:r w:rsidR="00101E9C">
        <w:rPr>
          <w:szCs w:val="24"/>
        </w:rPr>
        <w:t xml:space="preserve">Census tract </w:t>
      </w:r>
      <w:r w:rsidR="00645251">
        <w:rPr>
          <w:szCs w:val="24"/>
        </w:rPr>
        <w:t>(</w:t>
      </w:r>
      <w:r w:rsidR="00645251" w:rsidRPr="00645251">
        <w:rPr>
          <w:szCs w:val="24"/>
        </w:rPr>
        <w:t>9301.01</w:t>
      </w:r>
      <w:r w:rsidR="00645251">
        <w:rPr>
          <w:szCs w:val="24"/>
        </w:rPr>
        <w:t xml:space="preserve">) which has a poverty rate of </w:t>
      </w:r>
      <w:r w:rsidR="00645251" w:rsidRPr="00645251">
        <w:rPr>
          <w:szCs w:val="24"/>
        </w:rPr>
        <w:t xml:space="preserve"> 26.6</w:t>
      </w:r>
      <w:r w:rsidR="00645251">
        <w:rPr>
          <w:szCs w:val="24"/>
        </w:rPr>
        <w:t>% (Virginia DEQ, 2018), which is more than double that of the State of Virginia, overall</w:t>
      </w:r>
      <w:r w:rsidR="008A5EEC">
        <w:rPr>
          <w:szCs w:val="24"/>
        </w:rPr>
        <w:t xml:space="preserve"> (11%)</w:t>
      </w:r>
      <w:r w:rsidR="00645251">
        <w:rPr>
          <w:szCs w:val="24"/>
        </w:rPr>
        <w:t>.</w:t>
      </w:r>
    </w:p>
    <w:p w14:paraId="71B856DA" w14:textId="06C29BCB" w:rsidR="006218EC" w:rsidRDefault="006218EC" w:rsidP="00450766">
      <w:pPr>
        <w:spacing w:before="100"/>
        <w:ind w:right="-180"/>
        <w:rPr>
          <w:szCs w:val="24"/>
        </w:rPr>
      </w:pPr>
      <w:r w:rsidRPr="00A60537">
        <w:fldChar w:fldCharType="begin"/>
      </w:r>
      <w:r w:rsidR="009A1EAA">
        <w:instrText xml:space="preserve"> INCLUDEPICTURE "C:\\var\\folders\\f7\\lp8tf2ms5s18w0718bsnyfxr0000gp\\T\\com.microsoft.Word\\WebArchiveCopyPasteTempFiles\\cidpart1.01020901.04010201@newschool.edu" \* MERGEFORMAT </w:instrText>
      </w:r>
      <w:r w:rsidRPr="00A60537">
        <w:fldChar w:fldCharType="separate"/>
      </w:r>
      <w:r w:rsidRPr="00A60537">
        <w:rPr>
          <w:noProof/>
        </w:rPr>
        <w:drawing>
          <wp:inline distT="0" distB="0" distL="0" distR="0" wp14:anchorId="05AEF31F" wp14:editId="23B1AB21">
            <wp:extent cx="5943600" cy="4540885"/>
            <wp:effectExtent l="0" t="0" r="0" b="5715"/>
            <wp:docPr id="1" name="Picture 1" descr="/var/folders/f7/lp8tf2ms5s18w0718bsnyfxr0000gp/T/com.microsoft.Word/WebArchiveCopyPasteTempFiles/cidpart1.01020901.04010201@newschool.e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var/folders/f7/lp8tf2ms5s18w0718bsnyfxr0000gp/T/com.microsoft.Word/WebArchiveCopyPasteTempFiles/cidpart1.01020901.04010201@newschool.edu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4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0537">
        <w:fldChar w:fldCharType="end"/>
      </w:r>
    </w:p>
    <w:p w14:paraId="79EC2745" w14:textId="70CA63CE" w:rsidR="006218EC" w:rsidRPr="00271183" w:rsidRDefault="006218EC" w:rsidP="00271183">
      <w:pPr>
        <w:spacing w:line="240" w:lineRule="auto"/>
        <w:rPr>
          <w:rFonts w:ascii="Calibri" w:hAnsi="Calibri"/>
          <w:color w:val="222222"/>
        </w:rPr>
      </w:pPr>
      <w:r>
        <w:rPr>
          <w:rFonts w:ascii="Calibri" w:hAnsi="Calibri"/>
          <w:color w:val="222222"/>
        </w:rPr>
        <w:t>Figure 1. Location of Union Hill Residents Surveyed relative to the proposed facility (red dot). Rings are 1, 2, and 3 miles from the proposed facility location.</w:t>
      </w:r>
      <w:r w:rsidR="0044094B">
        <w:rPr>
          <w:rFonts w:ascii="Calibri" w:hAnsi="Calibri"/>
          <w:color w:val="222222"/>
        </w:rPr>
        <w:t>(Source:</w:t>
      </w:r>
      <w:r w:rsidR="009A1EAA">
        <w:rPr>
          <w:rFonts w:ascii="Calibri" w:hAnsi="Calibri"/>
          <w:color w:val="222222"/>
        </w:rPr>
        <w:t xml:space="preserve"> Comments of Stephen Metts</w:t>
      </w:r>
      <w:r w:rsidR="0044094B">
        <w:rPr>
          <w:rFonts w:ascii="Calibri" w:hAnsi="Calibri"/>
          <w:color w:val="222222"/>
        </w:rPr>
        <w:t>)</w:t>
      </w:r>
    </w:p>
    <w:p w14:paraId="26248A20" w14:textId="60C5FADA" w:rsidR="00B2656B" w:rsidRPr="006218EC" w:rsidRDefault="006218EC" w:rsidP="00645251">
      <w:pPr>
        <w:spacing w:before="240"/>
        <w:rPr>
          <w:color w:val="222222"/>
        </w:rPr>
      </w:pPr>
      <w:r>
        <w:rPr>
          <w:color w:val="222222"/>
        </w:rPr>
        <w:tab/>
      </w:r>
      <w:r w:rsidRPr="008A5EEC">
        <w:rPr>
          <w:i/>
          <w:color w:val="222222"/>
        </w:rPr>
        <w:t>In addition, the population living near the proposed facility are shown by Dr. F</w:t>
      </w:r>
      <w:r w:rsidR="002C4DE0" w:rsidRPr="008A5EEC">
        <w:rPr>
          <w:i/>
          <w:color w:val="222222"/>
        </w:rPr>
        <w:t>j</w:t>
      </w:r>
      <w:r w:rsidRPr="008A5EEC">
        <w:rPr>
          <w:i/>
          <w:color w:val="222222"/>
        </w:rPr>
        <w:t xml:space="preserve">ord’s results </w:t>
      </w:r>
      <w:r w:rsidR="00F03173" w:rsidRPr="008A5EEC">
        <w:rPr>
          <w:i/>
          <w:color w:val="222222"/>
        </w:rPr>
        <w:t>to have multiple individual intrinsic risk</w:t>
      </w:r>
      <w:r w:rsidR="008A5EEC" w:rsidRPr="008A5EEC">
        <w:rPr>
          <w:i/>
          <w:color w:val="222222"/>
        </w:rPr>
        <w:t xml:space="preserve"> factors</w:t>
      </w:r>
      <w:r w:rsidR="00F03173" w:rsidRPr="008A5EEC">
        <w:rPr>
          <w:i/>
          <w:color w:val="222222"/>
        </w:rPr>
        <w:t>.</w:t>
      </w:r>
      <w:r w:rsidR="00F03173">
        <w:rPr>
          <w:color w:val="222222"/>
        </w:rPr>
        <w:t xml:space="preserve">  For example, as </w:t>
      </w:r>
      <w:r w:rsidR="00F03173">
        <w:rPr>
          <w:color w:val="222222"/>
        </w:rPr>
        <w:lastRenderedPageBreak/>
        <w:t>shown by Table 1 from h</w:t>
      </w:r>
      <w:r w:rsidR="009A1EAA">
        <w:rPr>
          <w:color w:val="222222"/>
        </w:rPr>
        <w:t>er</w:t>
      </w:r>
      <w:r w:rsidR="00F03173">
        <w:rPr>
          <w:color w:val="222222"/>
        </w:rPr>
        <w:t xml:space="preserve"> report, </w:t>
      </w:r>
      <w:r w:rsidR="00AC3D89">
        <w:rPr>
          <w:color w:val="222222"/>
        </w:rPr>
        <w:t>r</w:t>
      </w:r>
      <w:r w:rsidR="00B2656B" w:rsidRPr="006218EC">
        <w:rPr>
          <w:color w:val="222222"/>
        </w:rPr>
        <w:t>ace by self-identification</w:t>
      </w:r>
      <w:r w:rsidR="00F03173">
        <w:rPr>
          <w:color w:val="222222"/>
        </w:rPr>
        <w:t xml:space="preserve"> indicated</w:t>
      </w:r>
      <w:r w:rsidR="00AC3D89">
        <w:rPr>
          <w:color w:val="222222"/>
        </w:rPr>
        <w:t xml:space="preserve"> that</w:t>
      </w:r>
      <w:r w:rsidR="00B2656B" w:rsidRPr="006218EC">
        <w:rPr>
          <w:color w:val="222222"/>
        </w:rPr>
        <w:t xml:space="preserve"> minorities</w:t>
      </w:r>
      <w:r w:rsidR="00F03173">
        <w:rPr>
          <w:color w:val="222222"/>
        </w:rPr>
        <w:t>, an especially susceptible population,</w:t>
      </w:r>
      <w:r w:rsidR="00B2656B" w:rsidRPr="006218EC">
        <w:rPr>
          <w:color w:val="222222"/>
        </w:rPr>
        <w:t xml:space="preserve"> make up 83.5% of residents</w:t>
      </w:r>
      <w:r w:rsidR="00AC3D89">
        <w:rPr>
          <w:color w:val="222222"/>
        </w:rPr>
        <w:t>.</w:t>
      </w:r>
    </w:p>
    <w:p w14:paraId="2C0963E4" w14:textId="6F6746CD" w:rsidR="005751E0" w:rsidRPr="00A221E3" w:rsidRDefault="00F03173" w:rsidP="00F03173">
      <w:pPr>
        <w:keepNext/>
        <w:keepLines/>
        <w:spacing w:line="240" w:lineRule="auto"/>
        <w:rPr>
          <w:sz w:val="20"/>
        </w:rPr>
      </w:pPr>
      <w:r>
        <w:rPr>
          <w:rFonts w:ascii="Calibri" w:hAnsi="Calibri"/>
          <w:color w:val="222222"/>
        </w:rPr>
        <w:t xml:space="preserve">Table 1.  </w:t>
      </w:r>
      <w:r w:rsidR="005751E0" w:rsidRPr="00A221E3">
        <w:rPr>
          <w:rFonts w:ascii="Calibri" w:hAnsi="Calibri"/>
          <w:color w:val="222222"/>
        </w:rPr>
        <w:t>Race by self-identification</w:t>
      </w:r>
      <w:r w:rsidR="000E6529">
        <w:rPr>
          <w:rFonts w:ascii="Calibri" w:hAnsi="Calibri"/>
          <w:color w:val="222222"/>
        </w:rPr>
        <w:t xml:space="preserve"> of Surveyed Union Hill Residents</w:t>
      </w:r>
    </w:p>
    <w:tbl>
      <w:tblPr>
        <w:tblW w:w="952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6"/>
        <w:gridCol w:w="1329"/>
        <w:gridCol w:w="1833"/>
        <w:gridCol w:w="900"/>
        <w:gridCol w:w="1530"/>
        <w:gridCol w:w="1260"/>
        <w:gridCol w:w="990"/>
        <w:gridCol w:w="900"/>
      </w:tblGrid>
      <w:tr w:rsidR="005751E0" w:rsidRPr="00A221E3" w14:paraId="180E8144" w14:textId="77777777" w:rsidTr="00450CE0">
        <w:trPr>
          <w:trHeight w:val="540"/>
        </w:trPr>
        <w:tc>
          <w:tcPr>
            <w:tcW w:w="7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4DD0E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7F49E6D5" w14:textId="77777777" w:rsidR="005751E0" w:rsidRPr="00A221E3" w:rsidRDefault="005751E0" w:rsidP="00F03173">
            <w:pPr>
              <w:keepNext/>
              <w:keepLines/>
              <w:spacing w:line="240" w:lineRule="auto"/>
              <w:rPr>
                <w:sz w:val="20"/>
              </w:rPr>
            </w:pPr>
          </w:p>
        </w:tc>
        <w:tc>
          <w:tcPr>
            <w:tcW w:w="13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4DD0E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5A0B8194" w14:textId="2CC0C769" w:rsidR="00450CE0" w:rsidRDefault="00450CE0" w:rsidP="00F03173">
            <w:pPr>
              <w:keepNext/>
              <w:keepLines/>
              <w:spacing w:after="0" w:line="240" w:lineRule="auto"/>
              <w:ind w:left="-490" w:firstLine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    </w:t>
            </w:r>
            <w:r w:rsidRPr="00A221E3">
              <w:rPr>
                <w:rFonts w:ascii="Arial" w:hAnsi="Arial" w:cs="Arial"/>
                <w:b/>
                <w:bCs/>
                <w:color w:val="000000"/>
                <w:sz w:val="20"/>
              </w:rPr>
              <w:t>African</w:t>
            </w:r>
          </w:p>
          <w:p w14:paraId="09727D29" w14:textId="7E1CF631" w:rsidR="005751E0" w:rsidRDefault="00450CE0" w:rsidP="00F03173">
            <w:pPr>
              <w:keepNext/>
              <w:keepLines/>
              <w:spacing w:after="0" w:line="240" w:lineRule="auto"/>
              <w:ind w:left="-490" w:firstLine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    </w:t>
            </w:r>
            <w:r w:rsidRPr="00A221E3">
              <w:rPr>
                <w:rFonts w:ascii="Arial" w:hAnsi="Arial" w:cs="Arial"/>
                <w:b/>
                <w:bCs/>
                <w:color w:val="000000"/>
                <w:sz w:val="20"/>
              </w:rPr>
              <w:t>American</w:t>
            </w:r>
          </w:p>
          <w:p w14:paraId="512984BF" w14:textId="14FB582D" w:rsidR="00450CE0" w:rsidRPr="00A221E3" w:rsidRDefault="00450CE0" w:rsidP="00F03173">
            <w:pPr>
              <w:keepNext/>
              <w:keepLines/>
              <w:spacing w:after="0" w:line="240" w:lineRule="auto"/>
              <w:ind w:left="-490" w:firstLine="0"/>
              <w:jc w:val="center"/>
              <w:rPr>
                <w:sz w:val="20"/>
              </w:rPr>
            </w:pPr>
          </w:p>
        </w:tc>
        <w:tc>
          <w:tcPr>
            <w:tcW w:w="18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4DD0E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40D66788" w14:textId="77777777" w:rsidR="005751E0" w:rsidRPr="00A221E3" w:rsidRDefault="005751E0" w:rsidP="00F03173">
            <w:pPr>
              <w:keepNext/>
              <w:keepLines/>
              <w:spacing w:after="0" w:line="240" w:lineRule="auto"/>
              <w:ind w:left="-14" w:firstLine="0"/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b/>
                <w:bCs/>
                <w:color w:val="000000"/>
                <w:sz w:val="20"/>
              </w:rPr>
              <w:t>Native American and African American</w:t>
            </w:r>
          </w:p>
        </w:tc>
        <w:tc>
          <w:tcPr>
            <w:tcW w:w="9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4DD0E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7C4EA591" w14:textId="77777777" w:rsidR="005751E0" w:rsidRPr="00A221E3" w:rsidRDefault="005751E0" w:rsidP="00F03173">
            <w:pPr>
              <w:keepNext/>
              <w:keepLines/>
              <w:spacing w:line="240" w:lineRule="auto"/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b/>
                <w:bCs/>
                <w:color w:val="000000"/>
                <w:sz w:val="20"/>
              </w:rPr>
              <w:t>White</w:t>
            </w:r>
          </w:p>
        </w:tc>
        <w:tc>
          <w:tcPr>
            <w:tcW w:w="15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4DD0E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46246E92" w14:textId="77777777" w:rsidR="00450CE0" w:rsidRDefault="005751E0" w:rsidP="00F03173">
            <w:pPr>
              <w:keepNext/>
              <w:keepLines/>
              <w:spacing w:after="0" w:line="240" w:lineRule="auto"/>
              <w:ind w:left="-130" w:firstLine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A221E3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Native </w:t>
            </w:r>
          </w:p>
          <w:p w14:paraId="7032B1B8" w14:textId="0FF85D6A" w:rsidR="005751E0" w:rsidRPr="00A221E3" w:rsidRDefault="005751E0" w:rsidP="00F03173">
            <w:pPr>
              <w:keepNext/>
              <w:keepLines/>
              <w:spacing w:after="0" w:line="240" w:lineRule="auto"/>
              <w:ind w:left="-130" w:firstLine="0"/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b/>
                <w:bCs/>
                <w:color w:val="000000"/>
                <w:sz w:val="20"/>
              </w:rPr>
              <w:t>American and White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4DD0E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3F894537" w14:textId="77777777" w:rsidR="00450CE0" w:rsidRDefault="005751E0" w:rsidP="00F03173">
            <w:pPr>
              <w:keepNext/>
              <w:keepLines/>
              <w:spacing w:after="0" w:line="240" w:lineRule="auto"/>
              <w:ind w:left="-403" w:firstLine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A221E3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Native </w:t>
            </w:r>
          </w:p>
          <w:p w14:paraId="63D8DE65" w14:textId="792B06C9" w:rsidR="005751E0" w:rsidRPr="00A221E3" w:rsidRDefault="00450CE0" w:rsidP="00F03173">
            <w:pPr>
              <w:keepNext/>
              <w:keepLines/>
              <w:spacing w:after="0" w:line="240" w:lineRule="auto"/>
              <w:ind w:left="-403" w:firstLine="0"/>
              <w:jc w:val="center"/>
              <w:rPr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     </w:t>
            </w:r>
            <w:r w:rsidR="005751E0" w:rsidRPr="00A221E3">
              <w:rPr>
                <w:rFonts w:ascii="Arial" w:hAnsi="Arial" w:cs="Arial"/>
                <w:b/>
                <w:bCs/>
                <w:color w:val="000000"/>
                <w:sz w:val="20"/>
              </w:rPr>
              <w:t>American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4DD0E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11D8C0F4" w14:textId="77777777" w:rsidR="005751E0" w:rsidRPr="00A221E3" w:rsidRDefault="005751E0" w:rsidP="00F03173">
            <w:pPr>
              <w:keepNext/>
              <w:keepLines/>
              <w:spacing w:line="240" w:lineRule="auto"/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b/>
                <w:bCs/>
                <w:color w:val="000000"/>
                <w:sz w:val="20"/>
              </w:rPr>
              <w:t>Hispanic</w:t>
            </w:r>
          </w:p>
        </w:tc>
        <w:tc>
          <w:tcPr>
            <w:tcW w:w="9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4DD0E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436F1892" w14:textId="77777777" w:rsidR="005751E0" w:rsidRPr="00A221E3" w:rsidRDefault="005751E0" w:rsidP="00F03173">
            <w:pPr>
              <w:keepNext/>
              <w:keepLines/>
              <w:spacing w:line="240" w:lineRule="auto"/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b/>
                <w:bCs/>
                <w:color w:val="000000"/>
                <w:sz w:val="20"/>
              </w:rPr>
              <w:t>Asian</w:t>
            </w:r>
          </w:p>
        </w:tc>
      </w:tr>
      <w:tr w:rsidR="005751E0" w:rsidRPr="00A221E3" w14:paraId="1607702E" w14:textId="77777777" w:rsidTr="00450CE0">
        <w:trPr>
          <w:trHeight w:val="300"/>
        </w:trPr>
        <w:tc>
          <w:tcPr>
            <w:tcW w:w="7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7F81DA93" w14:textId="77777777" w:rsidR="005751E0" w:rsidRPr="00A221E3" w:rsidRDefault="005751E0" w:rsidP="00F03173">
            <w:pPr>
              <w:keepNext/>
              <w:keepLines/>
              <w:spacing w:line="240" w:lineRule="auto"/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b/>
                <w:bCs/>
                <w:color w:val="000000"/>
                <w:sz w:val="20"/>
              </w:rPr>
              <w:t>Count</w:t>
            </w:r>
          </w:p>
        </w:tc>
        <w:tc>
          <w:tcPr>
            <w:tcW w:w="13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33AB478B" w14:textId="77777777" w:rsidR="005751E0" w:rsidRPr="00A221E3" w:rsidRDefault="005751E0" w:rsidP="00F03173">
            <w:pPr>
              <w:keepNext/>
              <w:keepLines/>
              <w:spacing w:line="240" w:lineRule="auto"/>
              <w:jc w:val="right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124</w:t>
            </w:r>
          </w:p>
        </w:tc>
        <w:tc>
          <w:tcPr>
            <w:tcW w:w="18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4CE46900" w14:textId="77777777" w:rsidR="005751E0" w:rsidRPr="00A221E3" w:rsidRDefault="005751E0" w:rsidP="00F03173">
            <w:pPr>
              <w:keepNext/>
              <w:keepLines/>
              <w:spacing w:line="240" w:lineRule="auto"/>
              <w:jc w:val="right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27</w:t>
            </w:r>
          </w:p>
        </w:tc>
        <w:tc>
          <w:tcPr>
            <w:tcW w:w="9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719D061B" w14:textId="77777777" w:rsidR="005751E0" w:rsidRPr="00A221E3" w:rsidRDefault="005751E0" w:rsidP="00F03173">
            <w:pPr>
              <w:keepNext/>
              <w:keepLines/>
              <w:spacing w:line="240" w:lineRule="auto"/>
              <w:jc w:val="right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33</w:t>
            </w:r>
          </w:p>
        </w:tc>
        <w:tc>
          <w:tcPr>
            <w:tcW w:w="15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3000233C" w14:textId="77777777" w:rsidR="005751E0" w:rsidRPr="00A221E3" w:rsidRDefault="005751E0" w:rsidP="00F03173">
            <w:pPr>
              <w:keepNext/>
              <w:keepLines/>
              <w:spacing w:line="240" w:lineRule="auto"/>
              <w:jc w:val="right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9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10547E28" w14:textId="77777777" w:rsidR="005751E0" w:rsidRPr="00A221E3" w:rsidRDefault="005751E0" w:rsidP="00F03173">
            <w:pPr>
              <w:keepNext/>
              <w:keepLines/>
              <w:spacing w:line="240" w:lineRule="auto"/>
              <w:jc w:val="right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14787157" w14:textId="77777777" w:rsidR="005751E0" w:rsidRPr="00A221E3" w:rsidRDefault="005751E0" w:rsidP="00F03173">
            <w:pPr>
              <w:keepNext/>
              <w:keepLines/>
              <w:spacing w:line="240" w:lineRule="auto"/>
              <w:jc w:val="right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9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6BA0E1E8" w14:textId="77777777" w:rsidR="005751E0" w:rsidRPr="00A221E3" w:rsidRDefault="005751E0" w:rsidP="00F03173">
            <w:pPr>
              <w:keepNext/>
              <w:keepLines/>
              <w:spacing w:line="240" w:lineRule="auto"/>
              <w:jc w:val="right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1</w:t>
            </w:r>
          </w:p>
        </w:tc>
      </w:tr>
      <w:tr w:rsidR="005751E0" w:rsidRPr="00A221E3" w14:paraId="2F38600E" w14:textId="77777777" w:rsidTr="00450CE0">
        <w:trPr>
          <w:trHeight w:val="300"/>
        </w:trPr>
        <w:tc>
          <w:tcPr>
            <w:tcW w:w="7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F7F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36674198" w14:textId="77777777" w:rsidR="005751E0" w:rsidRPr="00A221E3" w:rsidRDefault="005751E0" w:rsidP="00F03173">
            <w:pPr>
              <w:keepNext/>
              <w:keepLines/>
              <w:spacing w:line="240" w:lineRule="auto"/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b/>
                <w:bCs/>
                <w:color w:val="000000"/>
                <w:sz w:val="20"/>
              </w:rPr>
              <w:t>%</w:t>
            </w:r>
          </w:p>
        </w:tc>
        <w:tc>
          <w:tcPr>
            <w:tcW w:w="13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F7F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324C367E" w14:textId="77777777" w:rsidR="005751E0" w:rsidRPr="00A221E3" w:rsidRDefault="005751E0" w:rsidP="00F03173">
            <w:pPr>
              <w:keepNext/>
              <w:keepLines/>
              <w:spacing w:line="240" w:lineRule="auto"/>
              <w:jc w:val="right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62</w:t>
            </w:r>
          </w:p>
        </w:tc>
        <w:tc>
          <w:tcPr>
            <w:tcW w:w="18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F7F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30D3442F" w14:textId="77777777" w:rsidR="005751E0" w:rsidRPr="00A221E3" w:rsidRDefault="005751E0" w:rsidP="00F03173">
            <w:pPr>
              <w:keepNext/>
              <w:keepLines/>
              <w:spacing w:line="240" w:lineRule="auto"/>
              <w:jc w:val="right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13.5</w:t>
            </w:r>
          </w:p>
        </w:tc>
        <w:tc>
          <w:tcPr>
            <w:tcW w:w="9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F7F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33EB92B2" w14:textId="77777777" w:rsidR="005751E0" w:rsidRPr="00A221E3" w:rsidRDefault="005751E0" w:rsidP="00F03173">
            <w:pPr>
              <w:keepNext/>
              <w:keepLines/>
              <w:spacing w:line="240" w:lineRule="auto"/>
              <w:jc w:val="right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16.5</w:t>
            </w:r>
          </w:p>
        </w:tc>
        <w:tc>
          <w:tcPr>
            <w:tcW w:w="15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F7F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6F678569" w14:textId="77777777" w:rsidR="005751E0" w:rsidRPr="00A221E3" w:rsidRDefault="005751E0" w:rsidP="00F03173">
            <w:pPr>
              <w:keepNext/>
              <w:keepLines/>
              <w:spacing w:line="240" w:lineRule="auto"/>
              <w:jc w:val="right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4.5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F7F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717609AC" w14:textId="77777777" w:rsidR="005751E0" w:rsidRPr="00A221E3" w:rsidRDefault="005751E0" w:rsidP="00F03173">
            <w:pPr>
              <w:keepNext/>
              <w:keepLines/>
              <w:spacing w:line="240" w:lineRule="auto"/>
              <w:jc w:val="right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1.5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F7F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585E077D" w14:textId="77777777" w:rsidR="005751E0" w:rsidRPr="00A221E3" w:rsidRDefault="005751E0" w:rsidP="00F03173">
            <w:pPr>
              <w:keepNext/>
              <w:keepLines/>
              <w:spacing w:line="240" w:lineRule="auto"/>
              <w:jc w:val="right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1.5</w:t>
            </w:r>
          </w:p>
        </w:tc>
        <w:tc>
          <w:tcPr>
            <w:tcW w:w="9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F7F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2A5237EE" w14:textId="77777777" w:rsidR="005751E0" w:rsidRPr="00A221E3" w:rsidRDefault="005751E0" w:rsidP="00F03173">
            <w:pPr>
              <w:keepNext/>
              <w:keepLines/>
              <w:spacing w:line="240" w:lineRule="auto"/>
              <w:jc w:val="right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.5</w:t>
            </w:r>
          </w:p>
        </w:tc>
      </w:tr>
    </w:tbl>
    <w:p w14:paraId="3BB09E14" w14:textId="77777777" w:rsidR="00B2656B" w:rsidRDefault="00B2656B" w:rsidP="005751E0">
      <w:pPr>
        <w:ind w:left="0" w:firstLine="0"/>
        <w:rPr>
          <w:rFonts w:ascii="Calibri" w:hAnsi="Calibri"/>
          <w:color w:val="222222"/>
        </w:rPr>
      </w:pPr>
    </w:p>
    <w:p w14:paraId="01AD458D" w14:textId="1D10E5D6" w:rsidR="00B2656B" w:rsidRPr="00271183" w:rsidRDefault="000E6529" w:rsidP="00101E9C">
      <w:pPr>
        <w:rPr>
          <w:color w:val="222222"/>
        </w:rPr>
      </w:pPr>
      <w:r w:rsidRPr="00271183">
        <w:rPr>
          <w:color w:val="222222"/>
        </w:rPr>
        <w:tab/>
      </w:r>
      <w:r w:rsidR="00645251">
        <w:rPr>
          <w:color w:val="222222"/>
        </w:rPr>
        <w:t>Moreover</w:t>
      </w:r>
      <w:r w:rsidRPr="00271183">
        <w:rPr>
          <w:color w:val="222222"/>
        </w:rPr>
        <w:t xml:space="preserve">, as shown in Table 2, of </w:t>
      </w:r>
      <w:r w:rsidR="00B2656B" w:rsidRPr="00271183">
        <w:rPr>
          <w:color w:val="222222"/>
        </w:rPr>
        <w:t>Weekday residents</w:t>
      </w:r>
      <w:r w:rsidRPr="00271183">
        <w:rPr>
          <w:color w:val="222222"/>
        </w:rPr>
        <w:t xml:space="preserve">, </w:t>
      </w:r>
      <w:r w:rsidR="00B2656B" w:rsidRPr="00271183">
        <w:rPr>
          <w:color w:val="222222"/>
        </w:rPr>
        <w:t>32% are Children</w:t>
      </w:r>
      <w:r w:rsidRPr="00271183">
        <w:rPr>
          <w:color w:val="222222"/>
        </w:rPr>
        <w:t>, and</w:t>
      </w:r>
      <w:r w:rsidR="00B2656B" w:rsidRPr="00271183">
        <w:rPr>
          <w:color w:val="222222"/>
        </w:rPr>
        <w:t xml:space="preserve"> 25% Elderly</w:t>
      </w:r>
      <w:r w:rsidRPr="00271183">
        <w:rPr>
          <w:color w:val="222222"/>
        </w:rPr>
        <w:t>, which are both intrinsic susceptibility risk factors for air pollution exposure.</w:t>
      </w:r>
    </w:p>
    <w:p w14:paraId="6F51F55B" w14:textId="2B2296B0" w:rsidR="00B2656B" w:rsidRPr="000E6529" w:rsidRDefault="000E6529" w:rsidP="00271183">
      <w:pPr>
        <w:spacing w:after="0"/>
        <w:rPr>
          <w:rFonts w:asciiTheme="minorHAnsi" w:hAnsiTheme="minorHAnsi" w:cstheme="minorHAnsi"/>
          <w:szCs w:val="24"/>
        </w:rPr>
      </w:pPr>
      <w:r w:rsidRPr="000E6529">
        <w:rPr>
          <w:rFonts w:asciiTheme="minorHAnsi" w:hAnsiTheme="minorHAnsi" w:cstheme="minorHAnsi"/>
          <w:szCs w:val="24"/>
        </w:rPr>
        <w:t xml:space="preserve">Table 2. Age Distribution of </w:t>
      </w:r>
      <w:r w:rsidRPr="000E6529">
        <w:rPr>
          <w:rFonts w:asciiTheme="minorHAnsi" w:hAnsiTheme="minorHAnsi" w:cstheme="minorHAnsi"/>
          <w:color w:val="222222"/>
          <w:szCs w:val="24"/>
        </w:rPr>
        <w:t>Surveyed Union Hill Residents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2"/>
        <w:gridCol w:w="918"/>
        <w:gridCol w:w="990"/>
        <w:gridCol w:w="1170"/>
        <w:gridCol w:w="1260"/>
        <w:gridCol w:w="1080"/>
        <w:gridCol w:w="810"/>
        <w:gridCol w:w="990"/>
        <w:gridCol w:w="990"/>
      </w:tblGrid>
      <w:tr w:rsidR="00B2656B" w:rsidRPr="00A221E3" w14:paraId="3BAD2B24" w14:textId="77777777" w:rsidTr="006B1F81">
        <w:trPr>
          <w:trHeight w:val="300"/>
        </w:trPr>
        <w:tc>
          <w:tcPr>
            <w:tcW w:w="11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4DD0E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363E9AAC" w14:textId="77777777" w:rsidR="00B2656B" w:rsidRPr="00A221E3" w:rsidRDefault="00B2656B" w:rsidP="006B1F81">
            <w:pPr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b/>
                <w:bCs/>
                <w:color w:val="000000"/>
                <w:sz w:val="20"/>
              </w:rPr>
              <w:t>Age Range</w:t>
            </w:r>
          </w:p>
        </w:tc>
        <w:tc>
          <w:tcPr>
            <w:tcW w:w="9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4DD0E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1AC09792" w14:textId="77777777" w:rsidR="00B2656B" w:rsidRPr="00A221E3" w:rsidRDefault="00B2656B" w:rsidP="006B1F81">
            <w:pPr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b/>
                <w:bCs/>
                <w:color w:val="000000"/>
                <w:sz w:val="20"/>
              </w:rPr>
              <w:t>0-</w:t>
            </w: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6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4DD0E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698382C5" w14:textId="77777777" w:rsidR="00B2656B" w:rsidRPr="00A221E3" w:rsidRDefault="00B2656B" w:rsidP="006B1F81">
            <w:pPr>
              <w:jc w:val="center"/>
              <w:rPr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7</w:t>
            </w:r>
            <w:r w:rsidRPr="00A221E3">
              <w:rPr>
                <w:rFonts w:ascii="Arial" w:hAnsi="Arial" w:cs="Arial"/>
                <w:b/>
                <w:bCs/>
                <w:color w:val="000000"/>
                <w:sz w:val="20"/>
              </w:rPr>
              <w:t>-18</w:t>
            </w:r>
          </w:p>
        </w:tc>
        <w:tc>
          <w:tcPr>
            <w:tcW w:w="1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4DD0E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753CAB63" w14:textId="77777777" w:rsidR="00B2656B" w:rsidRPr="00A221E3" w:rsidRDefault="00B2656B" w:rsidP="006B1F81">
            <w:pPr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b/>
                <w:bCs/>
                <w:color w:val="000000"/>
                <w:sz w:val="20"/>
              </w:rPr>
              <w:t>18-21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4DD0E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3387DD6A" w14:textId="77777777" w:rsidR="00B2656B" w:rsidRPr="00A221E3" w:rsidRDefault="00B2656B" w:rsidP="006B1F81">
            <w:pPr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b/>
                <w:bCs/>
                <w:color w:val="000000"/>
                <w:sz w:val="20"/>
              </w:rPr>
              <w:t>22-40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4DD0E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7E460D70" w14:textId="77777777" w:rsidR="00B2656B" w:rsidRPr="00A221E3" w:rsidRDefault="00B2656B" w:rsidP="006B1F81">
            <w:pPr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b/>
                <w:bCs/>
                <w:color w:val="000000"/>
                <w:sz w:val="20"/>
              </w:rPr>
              <w:t>41-65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4DD0E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607E6B09" w14:textId="77777777" w:rsidR="00B2656B" w:rsidRPr="00A221E3" w:rsidRDefault="00B2656B" w:rsidP="006B1F81">
            <w:pPr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b/>
                <w:bCs/>
                <w:color w:val="000000"/>
                <w:sz w:val="20"/>
              </w:rPr>
              <w:t>65+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4DD0E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6CDD2118" w14:textId="77777777" w:rsidR="00B2656B" w:rsidRPr="00A221E3" w:rsidRDefault="00B2656B" w:rsidP="006B1F81">
            <w:pPr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b/>
                <w:bCs/>
                <w:color w:val="000000"/>
                <w:sz w:val="20"/>
              </w:rPr>
              <w:t>Unknown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4DD0E1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7A4B73FA" w14:textId="77777777" w:rsidR="00B2656B" w:rsidRPr="00A221E3" w:rsidRDefault="00B2656B" w:rsidP="006B1F81">
            <w:pPr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b/>
                <w:bCs/>
                <w:color w:val="000000"/>
                <w:sz w:val="20"/>
              </w:rPr>
              <w:t>Total</w:t>
            </w:r>
          </w:p>
        </w:tc>
      </w:tr>
      <w:tr w:rsidR="00B2656B" w:rsidRPr="00A221E3" w14:paraId="4D0BF922" w14:textId="77777777" w:rsidTr="006B1F81">
        <w:trPr>
          <w:trHeight w:val="300"/>
        </w:trPr>
        <w:tc>
          <w:tcPr>
            <w:tcW w:w="11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7D5CDE83" w14:textId="77777777" w:rsidR="00B2656B" w:rsidRPr="00A221E3" w:rsidRDefault="00B2656B" w:rsidP="006B1F81">
            <w:pPr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b/>
                <w:bCs/>
                <w:color w:val="000000"/>
                <w:sz w:val="20"/>
              </w:rPr>
              <w:t>Count</w:t>
            </w:r>
          </w:p>
        </w:tc>
        <w:tc>
          <w:tcPr>
            <w:tcW w:w="9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6ED15101" w14:textId="77777777" w:rsidR="00B2656B" w:rsidRPr="00A221E3" w:rsidRDefault="00B2656B" w:rsidP="006B1F81">
            <w:pPr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28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6F1D98A8" w14:textId="77777777" w:rsidR="00B2656B" w:rsidRPr="00A221E3" w:rsidRDefault="00B2656B" w:rsidP="006B1F81">
            <w:pPr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36</w:t>
            </w:r>
          </w:p>
        </w:tc>
        <w:tc>
          <w:tcPr>
            <w:tcW w:w="1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5D766AA0" w14:textId="77777777" w:rsidR="00B2656B" w:rsidRPr="00A221E3" w:rsidRDefault="00B2656B" w:rsidP="006B1F81">
            <w:pPr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22E5773C" w14:textId="77777777" w:rsidR="00B2656B" w:rsidRPr="00A221E3" w:rsidRDefault="00B2656B" w:rsidP="006B1F81">
            <w:pPr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36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581BFCFB" w14:textId="77777777" w:rsidR="00B2656B" w:rsidRPr="00A221E3" w:rsidRDefault="00B2656B" w:rsidP="006B1F81">
            <w:pPr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43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44C50E43" w14:textId="77777777" w:rsidR="00B2656B" w:rsidRPr="00A221E3" w:rsidRDefault="00B2656B" w:rsidP="006B1F81">
            <w:pPr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50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56C0FB74" w14:textId="77777777" w:rsidR="00B2656B" w:rsidRPr="00A221E3" w:rsidRDefault="00B2656B" w:rsidP="006B1F81">
            <w:pPr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447B662F" w14:textId="77777777" w:rsidR="00B2656B" w:rsidRPr="00A221E3" w:rsidRDefault="00B2656B" w:rsidP="006B1F81">
            <w:pPr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200</w:t>
            </w:r>
          </w:p>
        </w:tc>
      </w:tr>
      <w:tr w:rsidR="00B2656B" w:rsidRPr="00A221E3" w14:paraId="0A62564E" w14:textId="77777777" w:rsidTr="006B1F81">
        <w:trPr>
          <w:trHeight w:val="300"/>
        </w:trPr>
        <w:tc>
          <w:tcPr>
            <w:tcW w:w="11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F7F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5F6161F2" w14:textId="77777777" w:rsidR="00B2656B" w:rsidRPr="00A221E3" w:rsidRDefault="00B2656B" w:rsidP="006B1F81">
            <w:pPr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b/>
                <w:bCs/>
                <w:color w:val="000000"/>
                <w:sz w:val="20"/>
              </w:rPr>
              <w:t>%</w:t>
            </w:r>
          </w:p>
        </w:tc>
        <w:tc>
          <w:tcPr>
            <w:tcW w:w="9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F7F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35F75D87" w14:textId="77777777" w:rsidR="00B2656B" w:rsidRPr="00A221E3" w:rsidRDefault="00B2656B" w:rsidP="006B1F81">
            <w:pPr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14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F7F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6DCBCAFF" w14:textId="77777777" w:rsidR="00B2656B" w:rsidRPr="00A221E3" w:rsidRDefault="00B2656B" w:rsidP="006B1F81">
            <w:pPr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18</w:t>
            </w:r>
          </w:p>
        </w:tc>
        <w:tc>
          <w:tcPr>
            <w:tcW w:w="1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F7F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3E37995D" w14:textId="77777777" w:rsidR="00B2656B" w:rsidRPr="00A221E3" w:rsidRDefault="00B2656B" w:rsidP="006B1F81">
            <w:pPr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2.5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F7F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76036105" w14:textId="77777777" w:rsidR="00B2656B" w:rsidRPr="00A221E3" w:rsidRDefault="00B2656B" w:rsidP="006B1F81">
            <w:pPr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18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F7F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7AADEDA8" w14:textId="77777777" w:rsidR="00B2656B" w:rsidRPr="00A221E3" w:rsidRDefault="00B2656B" w:rsidP="006B1F81">
            <w:pPr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21.5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F7F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7D833525" w14:textId="77777777" w:rsidR="00B2656B" w:rsidRPr="00A221E3" w:rsidRDefault="00B2656B" w:rsidP="006B1F81">
            <w:pPr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25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F7F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2D9ADB08" w14:textId="77777777" w:rsidR="00B2656B" w:rsidRPr="00A221E3" w:rsidRDefault="00B2656B" w:rsidP="006B1F81">
            <w:pPr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1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F7F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14:paraId="28D18EDC" w14:textId="77777777" w:rsidR="00B2656B" w:rsidRPr="00A221E3" w:rsidRDefault="00B2656B" w:rsidP="006B1F81">
            <w:pPr>
              <w:jc w:val="center"/>
              <w:rPr>
                <w:sz w:val="20"/>
              </w:rPr>
            </w:pPr>
            <w:r w:rsidRPr="00A221E3">
              <w:rPr>
                <w:rFonts w:ascii="Arial" w:hAnsi="Arial" w:cs="Arial"/>
                <w:color w:val="000000"/>
                <w:sz w:val="20"/>
              </w:rPr>
              <w:t>100</w:t>
            </w:r>
          </w:p>
        </w:tc>
      </w:tr>
    </w:tbl>
    <w:p w14:paraId="50572A85" w14:textId="2663CB02" w:rsidR="00305EDD" w:rsidRDefault="00271183" w:rsidP="00101E9C">
      <w:pPr>
        <w:spacing w:before="120" w:after="120"/>
        <w:ind w:right="-187"/>
        <w:rPr>
          <w:szCs w:val="24"/>
        </w:rPr>
      </w:pPr>
      <w:r>
        <w:rPr>
          <w:szCs w:val="24"/>
        </w:rPr>
        <w:tab/>
      </w:r>
      <w:r w:rsidR="00305EDD">
        <w:rPr>
          <w:szCs w:val="24"/>
        </w:rPr>
        <w:t>Importantly, f</w:t>
      </w:r>
      <w:r w:rsidR="00305EDD" w:rsidRPr="00305EDD">
        <w:rPr>
          <w:szCs w:val="24"/>
        </w:rPr>
        <w:t xml:space="preserve">or the 67 households where </w:t>
      </w:r>
      <w:r w:rsidR="00305EDD">
        <w:rPr>
          <w:szCs w:val="24"/>
        </w:rPr>
        <w:t>Dr. F</w:t>
      </w:r>
      <w:r w:rsidR="002C4DE0">
        <w:rPr>
          <w:szCs w:val="24"/>
        </w:rPr>
        <w:t>j</w:t>
      </w:r>
      <w:r w:rsidR="00305EDD">
        <w:rPr>
          <w:szCs w:val="24"/>
        </w:rPr>
        <w:t>ord’s research team</w:t>
      </w:r>
      <w:r w:rsidR="00305EDD" w:rsidRPr="00305EDD">
        <w:rPr>
          <w:szCs w:val="24"/>
        </w:rPr>
        <w:t xml:space="preserve"> w</w:t>
      </w:r>
      <w:r w:rsidR="00305EDD">
        <w:rPr>
          <w:szCs w:val="24"/>
        </w:rPr>
        <w:t xml:space="preserve">as </w:t>
      </w:r>
      <w:r w:rsidR="00305EDD" w:rsidRPr="00305EDD">
        <w:rPr>
          <w:szCs w:val="24"/>
        </w:rPr>
        <w:t>able to have extensive questionnaire time, 35 responded with pre-existing medical diagnoses or 59.32% of reached households.</w:t>
      </w:r>
      <w:r w:rsidR="00305EDD">
        <w:rPr>
          <w:szCs w:val="24"/>
        </w:rPr>
        <w:t xml:space="preserve"> This indicates a very high percentage of susceptible people due to </w:t>
      </w:r>
      <w:r w:rsidR="008A5EEC">
        <w:rPr>
          <w:szCs w:val="24"/>
        </w:rPr>
        <w:t xml:space="preserve">their </w:t>
      </w:r>
      <w:r w:rsidR="00305EDD">
        <w:rPr>
          <w:szCs w:val="24"/>
        </w:rPr>
        <w:t>having a pre-existing health condition.</w:t>
      </w:r>
      <w:bookmarkStart w:id="2" w:name="_Hlk534395054"/>
    </w:p>
    <w:p w14:paraId="725FA095" w14:textId="52CA1C01" w:rsidR="0044094B" w:rsidRPr="00101E9C" w:rsidRDefault="0044094B" w:rsidP="0002537C">
      <w:pPr>
        <w:spacing w:after="0"/>
        <w:rPr>
          <w:b/>
        </w:rPr>
      </w:pPr>
      <w:r w:rsidRPr="00101E9C">
        <w:rPr>
          <w:b/>
        </w:rPr>
        <w:t xml:space="preserve">Q. </w:t>
      </w:r>
      <w:r w:rsidRPr="00101E9C">
        <w:rPr>
          <w:b/>
        </w:rPr>
        <w:tab/>
        <w:t xml:space="preserve">Based on this information what are your Conclusions? </w:t>
      </w:r>
    </w:p>
    <w:p w14:paraId="451E6F6E" w14:textId="26AFC2DC" w:rsidR="0002537C" w:rsidRPr="000D1FFA" w:rsidRDefault="0044094B" w:rsidP="00101E9C">
      <w:pPr>
        <w:spacing w:before="240" w:after="0"/>
        <w:rPr>
          <w:szCs w:val="24"/>
        </w:rPr>
      </w:pPr>
      <w:r>
        <w:t>A</w:t>
      </w:r>
      <w:r w:rsidRPr="00AC3D29">
        <w:rPr>
          <w:szCs w:val="24"/>
        </w:rPr>
        <w:t xml:space="preserve">. </w:t>
      </w:r>
      <w:r w:rsidRPr="00AC3D29">
        <w:rPr>
          <w:szCs w:val="24"/>
        </w:rPr>
        <w:tab/>
      </w:r>
      <w:r>
        <w:rPr>
          <w:szCs w:val="24"/>
        </w:rPr>
        <w:t>The</w:t>
      </w:r>
      <w:r w:rsidR="0002537C" w:rsidRPr="000D1FFA">
        <w:rPr>
          <w:szCs w:val="24"/>
        </w:rPr>
        <w:t xml:space="preserve"> population surrounding the proposed facility location is seen to </w:t>
      </w:r>
      <w:r w:rsidR="0002537C">
        <w:rPr>
          <w:szCs w:val="24"/>
        </w:rPr>
        <w:t xml:space="preserve">have multiple susceptibility risk factors, and, as a result, to </w:t>
      </w:r>
      <w:r w:rsidR="0002537C" w:rsidRPr="000D1FFA">
        <w:rPr>
          <w:szCs w:val="24"/>
        </w:rPr>
        <w:t>be especially vulnerable to exposure and susceptible to the adverse health effects of the air pollution from the proposed Buckingham Compressor Station.</w:t>
      </w:r>
      <w:r w:rsidR="0002537C" w:rsidRPr="000D1FFA">
        <w:rPr>
          <w:color w:val="000000"/>
          <w:szCs w:val="24"/>
        </w:rPr>
        <w:t xml:space="preserve">  </w:t>
      </w:r>
      <w:r w:rsidR="0002537C">
        <w:rPr>
          <w:color w:val="000000"/>
          <w:szCs w:val="24"/>
        </w:rPr>
        <w:t>It is therefore concluded that this especially</w:t>
      </w:r>
      <w:r w:rsidR="0002537C" w:rsidRPr="000D1FFA">
        <w:rPr>
          <w:color w:val="000000"/>
          <w:szCs w:val="24"/>
        </w:rPr>
        <w:t xml:space="preserve"> vulnerable </w:t>
      </w:r>
      <w:r w:rsidR="0002537C">
        <w:rPr>
          <w:color w:val="000000"/>
          <w:szCs w:val="24"/>
        </w:rPr>
        <w:t>population</w:t>
      </w:r>
      <w:r w:rsidR="0002537C" w:rsidRPr="000D1FFA">
        <w:rPr>
          <w:color w:val="000000"/>
          <w:szCs w:val="24"/>
        </w:rPr>
        <w:t xml:space="preserve"> will suffer</w:t>
      </w:r>
      <w:r w:rsidR="0002537C">
        <w:rPr>
          <w:color w:val="000000"/>
          <w:szCs w:val="24"/>
        </w:rPr>
        <w:t xml:space="preserve"> </w:t>
      </w:r>
      <w:r w:rsidR="008A5EEC">
        <w:rPr>
          <w:color w:val="000000"/>
          <w:szCs w:val="24"/>
        </w:rPr>
        <w:t xml:space="preserve">especially </w:t>
      </w:r>
      <w:r w:rsidR="0002537C" w:rsidRPr="000D1FFA">
        <w:rPr>
          <w:color w:val="000000"/>
          <w:szCs w:val="24"/>
        </w:rPr>
        <w:t xml:space="preserve">increased health risks associated with operation of the </w:t>
      </w:r>
      <w:r w:rsidR="0002537C">
        <w:rPr>
          <w:color w:val="000000"/>
          <w:szCs w:val="24"/>
        </w:rPr>
        <w:t>facility</w:t>
      </w:r>
      <w:r w:rsidR="0002537C" w:rsidRPr="000D1FFA">
        <w:rPr>
          <w:color w:val="000000"/>
          <w:szCs w:val="24"/>
        </w:rPr>
        <w:t>.</w:t>
      </w:r>
    </w:p>
    <w:p w14:paraId="213F1285" w14:textId="77777777" w:rsidR="0002537C" w:rsidRDefault="0002537C" w:rsidP="00305EDD">
      <w:pPr>
        <w:spacing w:before="120" w:after="120"/>
        <w:ind w:left="0" w:right="-187" w:firstLine="0"/>
        <w:rPr>
          <w:szCs w:val="24"/>
        </w:rPr>
      </w:pPr>
    </w:p>
    <w:p w14:paraId="25B72511" w14:textId="0DB7AAD2" w:rsidR="00EC0E81" w:rsidRDefault="006B1F81" w:rsidP="006B1F81">
      <w:pPr>
        <w:pStyle w:val="Heading1"/>
        <w:tabs>
          <w:tab w:val="left" w:pos="1"/>
          <w:tab w:val="left" w:pos="958"/>
          <w:tab w:val="left" w:pos="1917"/>
          <w:tab w:val="left" w:pos="2876"/>
          <w:tab w:val="left" w:pos="3835"/>
          <w:tab w:val="left" w:pos="4794"/>
          <w:tab w:val="left" w:pos="5754"/>
          <w:tab w:val="left" w:pos="6712"/>
          <w:tab w:val="left" w:pos="7671"/>
          <w:tab w:val="left" w:pos="8630"/>
          <w:tab w:val="left" w:pos="9589"/>
        </w:tabs>
        <w:jc w:val="both"/>
      </w:pPr>
      <w:bookmarkStart w:id="3" w:name="_Toc52541346"/>
      <w:bookmarkEnd w:id="2"/>
      <w:r w:rsidRPr="00AC3D29">
        <w:rPr>
          <w:szCs w:val="24"/>
        </w:rPr>
        <w:tab/>
      </w:r>
      <w:r w:rsidR="009953E3">
        <w:t>LITERATURE CITED</w:t>
      </w:r>
      <w:bookmarkEnd w:id="3"/>
    </w:p>
    <w:p w14:paraId="47A05C55" w14:textId="28C79DFE" w:rsidR="002C4DE0" w:rsidRPr="002C4DE0" w:rsidRDefault="002C4DE0" w:rsidP="002C4DE0">
      <w:pPr>
        <w:rPr>
          <w:color w:val="222222"/>
        </w:rPr>
      </w:pPr>
      <w:r w:rsidRPr="002C4DE0">
        <w:rPr>
          <w:color w:val="222222"/>
        </w:rPr>
        <w:t>Fjord</w:t>
      </w:r>
      <w:r w:rsidR="00A6039D">
        <w:rPr>
          <w:color w:val="222222"/>
        </w:rPr>
        <w:t xml:space="preserve">, </w:t>
      </w:r>
      <w:r w:rsidR="00A6039D" w:rsidRPr="002C4DE0">
        <w:rPr>
          <w:color w:val="222222"/>
        </w:rPr>
        <w:t>Lakshmi</w:t>
      </w:r>
      <w:r w:rsidR="00A6039D">
        <w:rPr>
          <w:color w:val="222222"/>
        </w:rPr>
        <w:t>.</w:t>
      </w:r>
      <w:r w:rsidRPr="002C4DE0">
        <w:rPr>
          <w:color w:val="222222"/>
        </w:rPr>
        <w:t xml:space="preserve">  Union Hill Household Study</w:t>
      </w:r>
      <w:r w:rsidR="00A6039D">
        <w:rPr>
          <w:color w:val="222222"/>
        </w:rPr>
        <w:t xml:space="preserve">.  </w:t>
      </w:r>
      <w:r w:rsidRPr="002C4DE0">
        <w:rPr>
          <w:color w:val="222222"/>
        </w:rPr>
        <w:t>01-02-2019</w:t>
      </w:r>
      <w:r w:rsidR="00A6039D">
        <w:rPr>
          <w:color w:val="222222"/>
        </w:rPr>
        <w:t>.</w:t>
      </w:r>
    </w:p>
    <w:p w14:paraId="4964E4B4" w14:textId="285B5E04" w:rsidR="009953E3" w:rsidRPr="00645251" w:rsidRDefault="002C4DE0">
      <w:pPr>
        <w:pStyle w:val="BodyText2"/>
        <w:rPr>
          <w:szCs w:val="22"/>
        </w:rPr>
      </w:pPr>
      <w:proofErr w:type="spellStart"/>
      <w:r w:rsidRPr="002C4DE0">
        <w:t>Schraufnagel</w:t>
      </w:r>
      <w:proofErr w:type="spellEnd"/>
      <w:r w:rsidRPr="002C4DE0">
        <w:t xml:space="preserve"> DE, </w:t>
      </w:r>
      <w:proofErr w:type="spellStart"/>
      <w:r w:rsidRPr="002C4DE0">
        <w:t>Balmes</w:t>
      </w:r>
      <w:proofErr w:type="spellEnd"/>
      <w:r w:rsidRPr="002C4DE0">
        <w:t xml:space="preserve"> JR, Cowl CT, De Matteis S, Jung SH, Mortimer K, Perez-Padilla R, Rice MB, Riojas-Rodriguez H, Sood A, Thurston GD, To T, </w:t>
      </w:r>
      <w:proofErr w:type="spellStart"/>
      <w:r w:rsidRPr="002C4DE0">
        <w:t>Vanker</w:t>
      </w:r>
      <w:proofErr w:type="spellEnd"/>
      <w:r w:rsidRPr="002C4DE0">
        <w:t xml:space="preserve"> A, </w:t>
      </w:r>
      <w:proofErr w:type="spellStart"/>
      <w:r w:rsidRPr="002C4DE0">
        <w:t>Wuebbles</w:t>
      </w:r>
      <w:proofErr w:type="spellEnd"/>
      <w:r w:rsidRPr="002C4DE0">
        <w:t xml:space="preserve"> DJ. </w:t>
      </w:r>
      <w:r>
        <w:t xml:space="preserve"> </w:t>
      </w:r>
      <w:r w:rsidRPr="002C4DE0">
        <w:t xml:space="preserve">Air Pollution and Noncommunicable Diseases: A Review by the Forum of International Respiratory </w:t>
      </w:r>
      <w:r w:rsidRPr="00645251">
        <w:rPr>
          <w:szCs w:val="22"/>
        </w:rPr>
        <w:t>Societies' Environmental Committee, Part 1: The Damaging Effects of Air Pollution. Chest. 2018 Nov 9.</w:t>
      </w:r>
    </w:p>
    <w:p w14:paraId="5432916C" w14:textId="752D4AD2" w:rsidR="00645251" w:rsidRPr="00645251" w:rsidRDefault="00645251">
      <w:pPr>
        <w:pStyle w:val="BodyText2"/>
        <w:rPr>
          <w:szCs w:val="22"/>
        </w:rPr>
      </w:pPr>
    </w:p>
    <w:p w14:paraId="7A46ADA8" w14:textId="77777777" w:rsidR="00645251" w:rsidRPr="00645251" w:rsidRDefault="00645251" w:rsidP="00645251">
      <w:pPr>
        <w:spacing w:after="0" w:line="240" w:lineRule="auto"/>
        <w:ind w:left="0" w:firstLine="0"/>
        <w:rPr>
          <w:sz w:val="22"/>
          <w:szCs w:val="22"/>
        </w:rPr>
      </w:pPr>
      <w:r w:rsidRPr="00645251">
        <w:rPr>
          <w:rFonts w:ascii="TimesNewRomanPS" w:hAnsi="TimesNewRomanPS"/>
          <w:bCs/>
          <w:sz w:val="22"/>
          <w:szCs w:val="22"/>
        </w:rPr>
        <w:t xml:space="preserve">Virginia DEQ. (2018). Appendix U </w:t>
      </w:r>
      <w:r w:rsidRPr="00645251">
        <w:rPr>
          <w:sz w:val="22"/>
          <w:szCs w:val="22"/>
        </w:rPr>
        <w:t>.</w:t>
      </w:r>
      <w:r w:rsidRPr="00645251">
        <w:rPr>
          <w:rFonts w:ascii="TimesNewRomanPSMT" w:hAnsi="TimesNewRomanPSMT" w:cs="TimesNewRomanPSMT"/>
          <w:sz w:val="22"/>
          <w:szCs w:val="22"/>
        </w:rPr>
        <w:t xml:space="preserve">Racial, Ethnic, And Poverty Statistics For Census Tracts Within 1 Mile Of The Atlantic Coast Pipeline And Supply Header Project. </w:t>
      </w:r>
      <w:hyperlink r:id="rId9" w:history="1">
        <w:r w:rsidRPr="00645251">
          <w:rPr>
            <w:rStyle w:val="Hyperlink"/>
            <w:rFonts w:ascii="Calibri" w:hAnsi="Calibri" w:cs="Calibri"/>
            <w:color w:val="954F72"/>
            <w:sz w:val="22"/>
            <w:szCs w:val="22"/>
          </w:rPr>
          <w:t>https://www.google.com/url?q=https://www.deq.virginia.gov/Portals/0/DEQ/Air/BuckinghamCompressorStation/PUBLIC_COMMENT_DOC_FEIS_Volume-III-part-2%2520-Appendix_U-statistics_for_census_tracts.pdf&amp;sa=D&amp;ust=1546658697684000&amp;usg=AFQjCNHNCnX8cWVFhqkEwIFWtpyPBvfV6g</w:t>
        </w:r>
      </w:hyperlink>
    </w:p>
    <w:p w14:paraId="65A72070" w14:textId="0AD42AF4" w:rsidR="00645251" w:rsidRPr="00645251" w:rsidRDefault="00645251" w:rsidP="00645251">
      <w:pPr>
        <w:spacing w:before="100" w:beforeAutospacing="1" w:after="100" w:afterAutospacing="1" w:line="240" w:lineRule="auto"/>
        <w:ind w:left="0" w:firstLine="0"/>
        <w:rPr>
          <w:rFonts w:ascii="TimesNewRomanPSMT" w:hAnsi="TimesNewRomanPSMT" w:cs="TimesNewRomanPSMT"/>
          <w:sz w:val="32"/>
          <w:szCs w:val="32"/>
        </w:rPr>
      </w:pPr>
    </w:p>
    <w:p w14:paraId="1245670F" w14:textId="77777777" w:rsidR="00645251" w:rsidRPr="00645251" w:rsidRDefault="00645251" w:rsidP="00645251">
      <w:pPr>
        <w:spacing w:before="100" w:beforeAutospacing="1" w:after="100" w:afterAutospacing="1" w:line="240" w:lineRule="auto"/>
        <w:ind w:left="0" w:firstLine="0"/>
        <w:rPr>
          <w:szCs w:val="24"/>
        </w:rPr>
      </w:pPr>
    </w:p>
    <w:p w14:paraId="659C50AC" w14:textId="77777777" w:rsidR="00645251" w:rsidRPr="002C4DE0" w:rsidRDefault="00645251">
      <w:pPr>
        <w:pStyle w:val="BodyText2"/>
      </w:pPr>
    </w:p>
    <w:sectPr w:rsidR="00645251" w:rsidRPr="002C4DE0">
      <w:headerReference w:type="default" r:id="rId10"/>
      <w:footerReference w:type="default" r:id="rId11"/>
      <w:pgSz w:w="12240" w:h="15840" w:code="1"/>
      <w:pgMar w:top="1440" w:right="1800" w:bottom="1296" w:left="1800" w:header="720" w:footer="504" w:gutter="0"/>
      <w:lnNumType w:countBy="1"/>
      <w:pgNumType w:start="1"/>
      <w:cols w:space="72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841">
      <wne:acd wne:acdName="acd0"/>
    </wne:keymap>
    <wne:keymap wne:kcmPrimary="0851">
      <wne:acd wne:acdName="acd1"/>
    </wne:keymap>
  </wne:keymaps>
  <wne:toolbars>
    <wne:acdManifest>
      <wne:acdEntry wne:acdName="acd0"/>
      <wne:acdEntry wne:acdName="acd1"/>
    </wne:acdManifest>
  </wne:toolbars>
  <wne:acds>
    <wne:acd wne:argValue="AgBBAG4AcwB3AGUAcgA=" wne:acdName="acd0" wne:fciIndexBasedOn="0065"/>
    <wne:acd wne:argValue="AgBRAHUAZQBzAHQAaQBvAG4A" wne:acdName="acd1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49B079" w14:textId="77777777" w:rsidR="005F2FB6" w:rsidRDefault="005F2FB6">
      <w:pPr>
        <w:spacing w:after="0" w:line="240" w:lineRule="auto"/>
      </w:pPr>
      <w:r>
        <w:separator/>
      </w:r>
    </w:p>
  </w:endnote>
  <w:endnote w:type="continuationSeparator" w:id="0">
    <w:p w14:paraId="3C289870" w14:textId="77777777" w:rsidR="005F2FB6" w:rsidRDefault="005F2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13" w:csb1="00000000"/>
  </w:font>
  <w:font w:name="Helvetica">
    <w:altName w:val="Sylfaen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CDC992" w14:textId="77777777" w:rsidR="000E6529" w:rsidRDefault="000E652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27</w:t>
    </w:r>
    <w:r>
      <w:rPr>
        <w:rStyle w:val="PageNumber"/>
      </w:rPr>
      <w:fldChar w:fldCharType="end"/>
    </w:r>
  </w:p>
  <w:p w14:paraId="0DBAB1A5" w14:textId="77777777" w:rsidR="000E6529" w:rsidRDefault="000E6529">
    <w:pPr>
      <w:pStyle w:val="Footer"/>
      <w:jc w:val="center"/>
      <w:rPr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BC2C6F" w14:textId="77777777" w:rsidR="005F2FB6" w:rsidRDefault="005F2FB6">
      <w:pPr>
        <w:spacing w:after="0" w:line="240" w:lineRule="auto"/>
      </w:pPr>
      <w:r>
        <w:separator/>
      </w:r>
    </w:p>
  </w:footnote>
  <w:footnote w:type="continuationSeparator" w:id="0">
    <w:p w14:paraId="56C5AA78" w14:textId="77777777" w:rsidR="005F2FB6" w:rsidRDefault="005F2F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5F4DD4" w14:textId="77777777" w:rsidR="000E6529" w:rsidRDefault="000E6529">
    <w:pPr>
      <w:pStyle w:val="Header"/>
      <w:rPr>
        <w:sz w:val="24"/>
      </w:rPr>
    </w:pPr>
    <w:r>
      <w:rPr>
        <w:sz w:val="24"/>
      </w:rPr>
      <w:tab/>
    </w:r>
  </w:p>
  <w:p w14:paraId="323970F8" w14:textId="77777777" w:rsidR="000E6529" w:rsidRDefault="000E6529">
    <w:pPr>
      <w:pStyle w:val="Header"/>
      <w:jc w:val="center"/>
    </w:pPr>
    <w:r>
      <w:rPr>
        <w:rStyle w:val="PageNumber"/>
        <w:sz w:val="24"/>
      </w:rPr>
      <w:t>Direct Testimony of George Thurston, Sc.D.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E161F9"/>
    <w:multiLevelType w:val="singleLevel"/>
    <w:tmpl w:val="67D0060A"/>
    <w:lvl w:ilvl="0">
      <w:start w:val="1"/>
      <w:numFmt w:val="decimal"/>
      <w:pStyle w:val="numberedlist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1B2519F3"/>
    <w:multiLevelType w:val="singleLevel"/>
    <w:tmpl w:val="54A22400"/>
    <w:lvl w:ilvl="0">
      <w:start w:val="1"/>
      <w:numFmt w:val="bullet"/>
      <w:pStyle w:val="bullet2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</w:abstractNum>
  <w:abstractNum w:abstractNumId="2" w15:restartNumberingAfterBreak="0">
    <w:nsid w:val="2C1569DD"/>
    <w:multiLevelType w:val="singleLevel"/>
    <w:tmpl w:val="24A09644"/>
    <w:lvl w:ilvl="0">
      <w:start w:val="1"/>
      <w:numFmt w:val="bullet"/>
      <w:pStyle w:val="bullet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8" w:dllVersion="513" w:checkStyle="1"/>
  <w:activeWritingStyle w:appName="MSWord" w:lang="en-JM" w:vendorID="8" w:dllVersion="513" w:checkStyle="1"/>
  <w:activeWritingStyle w:appName="MSWord" w:lang="en-GB" w:vendorID="8" w:dllVersion="513" w:checkStyle="1"/>
  <w:proofState w:spelling="clean" w:grammar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C76"/>
    <w:rsid w:val="00021FAC"/>
    <w:rsid w:val="0002537C"/>
    <w:rsid w:val="00034B6C"/>
    <w:rsid w:val="00046944"/>
    <w:rsid w:val="000602F0"/>
    <w:rsid w:val="000637BB"/>
    <w:rsid w:val="00065893"/>
    <w:rsid w:val="0007584D"/>
    <w:rsid w:val="000C7C94"/>
    <w:rsid w:val="000E6529"/>
    <w:rsid w:val="00101E9C"/>
    <w:rsid w:val="00127BD3"/>
    <w:rsid w:val="001408B0"/>
    <w:rsid w:val="001436C2"/>
    <w:rsid w:val="00192D17"/>
    <w:rsid w:val="001A1C24"/>
    <w:rsid w:val="001C4B4E"/>
    <w:rsid w:val="001C5EC8"/>
    <w:rsid w:val="0020703F"/>
    <w:rsid w:val="002072E4"/>
    <w:rsid w:val="00271183"/>
    <w:rsid w:val="00275F94"/>
    <w:rsid w:val="00284715"/>
    <w:rsid w:val="002C4DE0"/>
    <w:rsid w:val="002D198D"/>
    <w:rsid w:val="002D22F4"/>
    <w:rsid w:val="00305EDD"/>
    <w:rsid w:val="00320501"/>
    <w:rsid w:val="003D000B"/>
    <w:rsid w:val="003F5E8B"/>
    <w:rsid w:val="004309D3"/>
    <w:rsid w:val="0044094B"/>
    <w:rsid w:val="00450766"/>
    <w:rsid w:val="00450CE0"/>
    <w:rsid w:val="00467DC7"/>
    <w:rsid w:val="004743B0"/>
    <w:rsid w:val="004A6839"/>
    <w:rsid w:val="004E3C5D"/>
    <w:rsid w:val="00517F53"/>
    <w:rsid w:val="00567C13"/>
    <w:rsid w:val="00573761"/>
    <w:rsid w:val="005751E0"/>
    <w:rsid w:val="005C3973"/>
    <w:rsid w:val="005F2FB6"/>
    <w:rsid w:val="00603BC6"/>
    <w:rsid w:val="006218EC"/>
    <w:rsid w:val="00645251"/>
    <w:rsid w:val="006543A7"/>
    <w:rsid w:val="006629BD"/>
    <w:rsid w:val="006956B7"/>
    <w:rsid w:val="006B1F81"/>
    <w:rsid w:val="006C38B9"/>
    <w:rsid w:val="007073DB"/>
    <w:rsid w:val="00712675"/>
    <w:rsid w:val="00795BD1"/>
    <w:rsid w:val="007C217B"/>
    <w:rsid w:val="007D39F7"/>
    <w:rsid w:val="007D5E3E"/>
    <w:rsid w:val="007F0B69"/>
    <w:rsid w:val="00840743"/>
    <w:rsid w:val="00840DA9"/>
    <w:rsid w:val="008A5EEC"/>
    <w:rsid w:val="008A7B93"/>
    <w:rsid w:val="008B0971"/>
    <w:rsid w:val="008E4D1A"/>
    <w:rsid w:val="008F7177"/>
    <w:rsid w:val="00965EF5"/>
    <w:rsid w:val="009953E3"/>
    <w:rsid w:val="009A1EAA"/>
    <w:rsid w:val="00A6039D"/>
    <w:rsid w:val="00AC3D29"/>
    <w:rsid w:val="00AC3D89"/>
    <w:rsid w:val="00AD1D70"/>
    <w:rsid w:val="00B0286D"/>
    <w:rsid w:val="00B2656B"/>
    <w:rsid w:val="00B83810"/>
    <w:rsid w:val="00B91968"/>
    <w:rsid w:val="00BE65BB"/>
    <w:rsid w:val="00C43116"/>
    <w:rsid w:val="00C65945"/>
    <w:rsid w:val="00CA4C76"/>
    <w:rsid w:val="00D962DC"/>
    <w:rsid w:val="00DB0FA7"/>
    <w:rsid w:val="00DC04FF"/>
    <w:rsid w:val="00DC4217"/>
    <w:rsid w:val="00DD3C1B"/>
    <w:rsid w:val="00EB6D98"/>
    <w:rsid w:val="00EC0E81"/>
    <w:rsid w:val="00F03173"/>
    <w:rsid w:val="00F04D98"/>
    <w:rsid w:val="00F2614B"/>
    <w:rsid w:val="00F42D84"/>
    <w:rsid w:val="00F507FD"/>
    <w:rsid w:val="00F56FE3"/>
    <w:rsid w:val="00F737B1"/>
    <w:rsid w:val="00FA18FA"/>
    <w:rsid w:val="00FA4BD3"/>
    <w:rsid w:val="00FB4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CF44B9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spacing w:after="160" w:line="360" w:lineRule="auto"/>
      <w:ind w:left="720" w:hanging="720"/>
    </w:pPr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320"/>
      <w:outlineLvl w:val="0"/>
    </w:pPr>
    <w:rPr>
      <w:b/>
      <w:caps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qFormat/>
    <w:pPr>
      <w:keepNext/>
      <w:spacing w:before="240" w:after="60" w:line="240" w:lineRule="auto"/>
      <w:ind w:left="0" w:firstLine="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pPr>
      <w:spacing w:before="240" w:after="60" w:line="240" w:lineRule="auto"/>
      <w:ind w:left="0" w:firstLine="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pPr>
      <w:spacing w:before="240" w:after="60" w:line="240" w:lineRule="auto"/>
      <w:ind w:left="0" w:firstLine="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pPr>
      <w:spacing w:before="240" w:after="60" w:line="240" w:lineRule="auto"/>
      <w:ind w:left="0" w:firstLine="0"/>
      <w:outlineLvl w:val="6"/>
    </w:pPr>
  </w:style>
  <w:style w:type="paragraph" w:styleId="Heading8">
    <w:name w:val="heading 8"/>
    <w:basedOn w:val="Normal"/>
    <w:next w:val="Normal"/>
    <w:qFormat/>
    <w:pPr>
      <w:keepNext/>
      <w:outlineLvl w:val="7"/>
    </w:pPr>
    <w:rPr>
      <w:b/>
      <w:sz w:val="28"/>
      <w:u w:val="single"/>
    </w:rPr>
  </w:style>
  <w:style w:type="paragraph" w:styleId="Heading9">
    <w:name w:val="heading 9"/>
    <w:basedOn w:val="Normal"/>
    <w:next w:val="Normal"/>
    <w:qFormat/>
    <w:pPr>
      <w:keepNext/>
      <w:spacing w:line="480" w:lineRule="auto"/>
      <w:outlineLvl w:val="8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semiHidden/>
  </w:style>
  <w:style w:type="paragraph" w:customStyle="1" w:styleId="Question">
    <w:name w:val="Question"/>
    <w:basedOn w:val="Answer"/>
    <w:next w:val="Answer"/>
    <w:pPr>
      <w:keepNext/>
      <w:keepLines/>
    </w:pPr>
    <w:rPr>
      <w:b/>
    </w:rPr>
  </w:style>
  <w:style w:type="paragraph" w:customStyle="1" w:styleId="Answer">
    <w:name w:val="Answer"/>
    <w:next w:val="Question"/>
    <w:pPr>
      <w:spacing w:after="160" w:line="360" w:lineRule="auto"/>
      <w:ind w:left="720" w:hanging="720"/>
    </w:pPr>
    <w:rPr>
      <w:vanish/>
      <w:sz w:val="24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  <w:spacing w:line="240" w:lineRule="auto"/>
    </w:pPr>
    <w:rPr>
      <w:b/>
      <w:bCs/>
      <w:sz w:val="20"/>
    </w:rPr>
  </w:style>
  <w:style w:type="paragraph" w:customStyle="1" w:styleId="Cover">
    <w:name w:val="Cover"/>
    <w:basedOn w:val="Normal"/>
    <w:pPr>
      <w:spacing w:before="80" w:after="80" w:line="240" w:lineRule="auto"/>
      <w:ind w:left="0" w:firstLine="0"/>
      <w:jc w:val="center"/>
    </w:pPr>
  </w:style>
  <w:style w:type="paragraph" w:styleId="Footer">
    <w:name w:val="footer"/>
    <w:basedOn w:val="Normal"/>
    <w:semiHidden/>
    <w:pPr>
      <w:spacing w:after="0" w:line="240" w:lineRule="auto"/>
      <w:ind w:left="0" w:firstLine="0"/>
    </w:pPr>
    <w:rPr>
      <w:b/>
      <w:sz w:val="20"/>
    </w:rPr>
  </w:style>
  <w:style w:type="character" w:styleId="PageNumber">
    <w:name w:val="page number"/>
    <w:semiHidden/>
  </w:style>
  <w:style w:type="paragraph" w:customStyle="1" w:styleId="bullet1">
    <w:name w:val="bullet1"/>
    <w:basedOn w:val="Answer"/>
    <w:pPr>
      <w:numPr>
        <w:numId w:val="1"/>
      </w:numPr>
      <w:ind w:left="1440"/>
    </w:pPr>
  </w:style>
  <w:style w:type="paragraph" w:customStyle="1" w:styleId="quotetext">
    <w:name w:val="quote text"/>
    <w:basedOn w:val="Normal"/>
    <w:next w:val="Answer"/>
    <w:pPr>
      <w:spacing w:after="240" w:line="240" w:lineRule="auto"/>
      <w:ind w:left="1080" w:right="720" w:firstLine="0"/>
    </w:pPr>
  </w:style>
  <w:style w:type="paragraph" w:styleId="TOC2">
    <w:name w:val="toc 2"/>
    <w:basedOn w:val="Normal"/>
    <w:next w:val="Normal"/>
    <w:autoRedefine/>
    <w:semiHidden/>
    <w:pPr>
      <w:ind w:left="240"/>
    </w:pPr>
  </w:style>
  <w:style w:type="paragraph" w:customStyle="1" w:styleId="numberedlist">
    <w:name w:val="numbered list"/>
    <w:basedOn w:val="bullet1"/>
    <w:pPr>
      <w:numPr>
        <w:numId w:val="2"/>
      </w:numPr>
    </w:pPr>
  </w:style>
  <w:style w:type="paragraph" w:styleId="TOC1">
    <w:name w:val="toc 1"/>
    <w:basedOn w:val="Normal"/>
    <w:next w:val="Normal"/>
    <w:semiHidden/>
    <w:pPr>
      <w:spacing w:after="320" w:line="240" w:lineRule="auto"/>
      <w:ind w:left="576" w:hanging="576"/>
    </w:pPr>
    <w:rPr>
      <w:caps/>
    </w:rPr>
  </w:style>
  <w:style w:type="paragraph" w:styleId="TOC3">
    <w:name w:val="toc 3"/>
    <w:basedOn w:val="Normal"/>
    <w:next w:val="Normal"/>
    <w:autoRedefine/>
    <w:semiHidden/>
    <w:pPr>
      <w:ind w:left="480"/>
    </w:pPr>
  </w:style>
  <w:style w:type="paragraph" w:styleId="TOC4">
    <w:name w:val="toc 4"/>
    <w:basedOn w:val="Normal"/>
    <w:next w:val="Normal"/>
    <w:autoRedefine/>
    <w:semiHidden/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paragraph" w:styleId="FootnoteText">
    <w:name w:val="footnote text"/>
    <w:basedOn w:val="Normal"/>
    <w:link w:val="FootnoteTextChar"/>
    <w:pPr>
      <w:spacing w:line="240" w:lineRule="auto"/>
    </w:pPr>
    <w:rPr>
      <w:sz w:val="20"/>
    </w:rPr>
  </w:style>
  <w:style w:type="character" w:styleId="FootnoteReference">
    <w:name w:val="footnote reference"/>
    <w:basedOn w:val="DefaultParagraphFont"/>
    <w:rPr>
      <w:vertAlign w:val="superscript"/>
    </w:rPr>
  </w:style>
  <w:style w:type="paragraph" w:customStyle="1" w:styleId="bullet2">
    <w:name w:val="bullet2"/>
    <w:basedOn w:val="Normal"/>
    <w:pPr>
      <w:numPr>
        <w:numId w:val="3"/>
      </w:numPr>
    </w:pPr>
  </w:style>
  <w:style w:type="paragraph" w:styleId="BodyTextIndent">
    <w:name w:val="Body Text Indent"/>
    <w:basedOn w:val="Normal"/>
    <w:semiHidden/>
    <w:pPr>
      <w:spacing w:after="240" w:line="480" w:lineRule="auto"/>
      <w:ind w:left="0" w:firstLine="0"/>
      <w:jc w:val="both"/>
    </w:pPr>
    <w:rPr>
      <w:rFonts w:ascii="CG Times" w:hAnsi="CG Times"/>
    </w:rPr>
  </w:style>
  <w:style w:type="paragraph" w:styleId="BodyTextIndent2">
    <w:name w:val="Body Text Indent 2"/>
    <w:basedOn w:val="Normal"/>
    <w:semiHidden/>
    <w:pPr>
      <w:ind w:firstLine="0"/>
    </w:pPr>
  </w:style>
  <w:style w:type="paragraph" w:customStyle="1" w:styleId="HeadingTable">
    <w:name w:val="Heading Table"/>
    <w:next w:val="Normal"/>
    <w:pPr>
      <w:keepNext/>
      <w:keepLines/>
      <w:tabs>
        <w:tab w:val="left" w:pos="1008"/>
      </w:tabs>
      <w:spacing w:before="120" w:after="60"/>
    </w:pPr>
    <w:rPr>
      <w:b/>
      <w:sz w:val="24"/>
    </w:rPr>
  </w:style>
  <w:style w:type="paragraph" w:customStyle="1" w:styleId="HeadingFigure">
    <w:name w:val="Heading Figure"/>
    <w:basedOn w:val="HeadingTable"/>
    <w:next w:val="Normal"/>
    <w:pPr>
      <w:tabs>
        <w:tab w:val="clear" w:pos="1008"/>
        <w:tab w:val="left" w:pos="1152"/>
      </w:tabs>
    </w:pPr>
  </w:style>
  <w:style w:type="paragraph" w:customStyle="1" w:styleId="ResumeHeading">
    <w:name w:val="Resume Heading"/>
    <w:basedOn w:val="Resume"/>
    <w:next w:val="Resume"/>
    <w:pPr>
      <w:keepNext/>
      <w:spacing w:before="240"/>
    </w:pPr>
    <w:rPr>
      <w:b/>
    </w:rPr>
  </w:style>
  <w:style w:type="paragraph" w:customStyle="1" w:styleId="Resume">
    <w:name w:val="Resume"/>
    <w:pPr>
      <w:keepLines/>
      <w:spacing w:after="160"/>
    </w:pPr>
    <w:rPr>
      <w:noProof/>
      <w:sz w:val="24"/>
    </w:rPr>
  </w:style>
  <w:style w:type="paragraph" w:customStyle="1" w:styleId="Level1">
    <w:name w:val="Level 1"/>
    <w:basedOn w:val="Normal"/>
    <w:pPr>
      <w:widowControl w:val="0"/>
      <w:spacing w:after="0" w:line="240" w:lineRule="auto"/>
      <w:ind w:left="0" w:firstLine="0"/>
    </w:pPr>
  </w:style>
  <w:style w:type="paragraph" w:styleId="TableofFigures">
    <w:name w:val="table of figures"/>
    <w:basedOn w:val="Normal"/>
    <w:next w:val="Normal"/>
    <w:semiHidden/>
    <w:pPr>
      <w:ind w:left="480" w:hanging="480"/>
    </w:pPr>
  </w:style>
  <w:style w:type="paragraph" w:styleId="BodyText">
    <w:name w:val="Body Text"/>
    <w:basedOn w:val="Normal"/>
    <w:semiHidden/>
    <w:pPr>
      <w:spacing w:after="240" w:line="240" w:lineRule="auto"/>
      <w:ind w:left="0" w:firstLine="720"/>
    </w:pPr>
  </w:style>
  <w:style w:type="paragraph" w:styleId="BodyTextIndent3">
    <w:name w:val="Body Text Indent 3"/>
    <w:basedOn w:val="Normal"/>
    <w:semiHidden/>
    <w:pPr>
      <w:tabs>
        <w:tab w:val="left" w:pos="0"/>
        <w:tab w:val="right" w:pos="1008"/>
        <w:tab w:val="left" w:pos="1440"/>
        <w:tab w:val="left" w:pos="2448"/>
      </w:tabs>
      <w:spacing w:after="0" w:line="480" w:lineRule="auto"/>
      <w:ind w:left="288" w:firstLine="0"/>
    </w:pPr>
    <w:rPr>
      <w:sz w:val="22"/>
    </w:rPr>
  </w:style>
  <w:style w:type="character" w:styleId="Emphasis">
    <w:name w:val="Emphasis"/>
    <w:basedOn w:val="DefaultParagraphFont"/>
    <w:qFormat/>
    <w:rPr>
      <w:i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BodyText2">
    <w:name w:val="Body Text 2"/>
    <w:basedOn w:val="Normal"/>
    <w:semiHidden/>
    <w:pPr>
      <w:widowControl w:val="0"/>
      <w:autoSpaceDE w:val="0"/>
      <w:autoSpaceDN w:val="0"/>
      <w:adjustRightInd w:val="0"/>
      <w:spacing w:after="0"/>
      <w:ind w:left="0" w:firstLine="0"/>
    </w:pPr>
    <w:rPr>
      <w:sz w:val="22"/>
    </w:rPr>
  </w:style>
  <w:style w:type="paragraph" w:styleId="NormalWeb">
    <w:name w:val="Normal (Web)"/>
    <w:basedOn w:val="Normal"/>
    <w:uiPriority w:val="99"/>
    <w:semiHidden/>
    <w:pPr>
      <w:spacing w:before="100" w:after="100" w:line="240" w:lineRule="auto"/>
      <w:ind w:left="0" w:firstLine="0"/>
    </w:pPr>
  </w:style>
  <w:style w:type="paragraph" w:styleId="BodyText3">
    <w:name w:val="Body Text 3"/>
    <w:basedOn w:val="Normal"/>
    <w:semiHidden/>
    <w:pPr>
      <w:ind w:left="0" w:firstLine="0"/>
      <w:jc w:val="both"/>
    </w:pPr>
  </w:style>
  <w:style w:type="paragraph" w:styleId="CommentText">
    <w:name w:val="annotation text"/>
    <w:basedOn w:val="Normal"/>
    <w:semiHidden/>
    <w:pPr>
      <w:spacing w:after="0" w:line="240" w:lineRule="auto"/>
      <w:ind w:left="0" w:firstLine="0"/>
    </w:pPr>
    <w:rPr>
      <w:sz w:val="20"/>
      <w:szCs w:val="24"/>
    </w:r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A4C76"/>
    <w:rPr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A4C76"/>
    <w:rPr>
      <w:sz w:val="24"/>
      <w:szCs w:val="24"/>
    </w:rPr>
  </w:style>
  <w:style w:type="paragraph" w:customStyle="1" w:styleId="p1">
    <w:name w:val="p1"/>
    <w:basedOn w:val="Normal"/>
    <w:rsid w:val="007F0B69"/>
    <w:pPr>
      <w:spacing w:after="0" w:line="240" w:lineRule="auto"/>
      <w:ind w:left="0" w:firstLine="0"/>
    </w:pPr>
    <w:rPr>
      <w:rFonts w:ascii="Helvetica" w:hAnsi="Helvetica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4217"/>
    <w:pPr>
      <w:spacing w:after="0"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217"/>
    <w:rPr>
      <w:sz w:val="18"/>
      <w:szCs w:val="18"/>
    </w:rPr>
  </w:style>
  <w:style w:type="character" w:customStyle="1" w:styleId="FootnoteTextChar">
    <w:name w:val="Footnote Text Char"/>
    <w:link w:val="FootnoteText"/>
    <w:rsid w:val="001A1C24"/>
  </w:style>
  <w:style w:type="character" w:customStyle="1" w:styleId="CharAttribute0">
    <w:name w:val="CharAttribute0"/>
    <w:rsid w:val="002072E4"/>
    <w:rPr>
      <w:rFonts w:ascii="Calibri" w:eastAsia="Calibri" w:hAnsi="Calibri"/>
      <w:sz w:val="24"/>
    </w:rPr>
  </w:style>
  <w:style w:type="character" w:customStyle="1" w:styleId="CharAttribute18">
    <w:name w:val="CharAttribute18"/>
    <w:rsid w:val="002072E4"/>
    <w:rPr>
      <w:rFonts w:ascii="Calibri" w:eastAsia="Calibri" w:hAnsi="Calibri"/>
      <w:sz w:val="24"/>
      <w:vertAlign w:val="subscript"/>
    </w:rPr>
  </w:style>
  <w:style w:type="paragraph" w:customStyle="1" w:styleId="TableText">
    <w:name w:val="Table Text"/>
    <w:basedOn w:val="Normal"/>
    <w:rsid w:val="00840743"/>
    <w:pPr>
      <w:overflowPunct w:val="0"/>
      <w:autoSpaceDE w:val="0"/>
      <w:autoSpaceDN w:val="0"/>
      <w:adjustRightInd w:val="0"/>
      <w:spacing w:after="0" w:line="240" w:lineRule="auto"/>
      <w:ind w:left="0" w:firstLine="0"/>
      <w:jc w:val="right"/>
      <w:textAlignment w:val="baseline"/>
    </w:pPr>
    <w:rPr>
      <w:color w:val="000000"/>
    </w:rPr>
  </w:style>
  <w:style w:type="paragraph" w:customStyle="1" w:styleId="DefaultText">
    <w:name w:val="Default Text"/>
    <w:basedOn w:val="Normal"/>
    <w:rsid w:val="00840743"/>
    <w:pPr>
      <w:overflowPunct w:val="0"/>
      <w:autoSpaceDE w:val="0"/>
      <w:autoSpaceDN w:val="0"/>
      <w:adjustRightInd w:val="0"/>
      <w:spacing w:after="0" w:line="240" w:lineRule="auto"/>
      <w:ind w:left="0" w:firstLine="0"/>
      <w:textAlignment w:val="baseline"/>
    </w:pPr>
    <w:rPr>
      <w:color w:val="000000"/>
    </w:rPr>
  </w:style>
  <w:style w:type="character" w:customStyle="1" w:styleId="s1">
    <w:name w:val="s1"/>
    <w:rsid w:val="00965EF5"/>
  </w:style>
  <w:style w:type="character" w:styleId="FollowedHyperlink">
    <w:name w:val="FollowedHyperlink"/>
    <w:basedOn w:val="DefaultParagraphFont"/>
    <w:uiPriority w:val="99"/>
    <w:semiHidden/>
    <w:unhideWhenUsed/>
    <w:rsid w:val="00965EF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rsid w:val="006452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5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13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79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63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rldefense.proofpoint.com/v2/url?u=https-3A__www.google.com_url-3Fq-3Dhttps-3A__www.deq.virginia.gov_Portals_0_DEQ_Air_BuckinghamCompressorStation_PUBLIC-5FCOMMENT-5FDOC-5FFEIS-5FVolume-2DIII-2Dpart-2D2-252520-2DAppendix-5FU-2Dstatistics-5Ffor-5Fcensus-5Ftracts.pdf-26sa-3DD-26ust-3D1546658697684000-26usg-3DAFQjCNHNCnX8cWVFhqkEwIFWtpyPBvfV6g&amp;d=DwMGaQ&amp;c=slrrB7dE8n7gBJbeO0g-IQ&amp;r=ZxI8Q8wArk0BlRQseVpkpDYQaTA8c5lCuaUWwIz30rM&amp;m=8f-4VRJhufARhBF3yxJhSh6yWZEIv5-vSJBJmvatI8Y&amp;s=l4UMO_Uit3apgmmZeq3-TozBMEDFBA_xqVxaW5PKD70&amp;e=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testimony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testimony</Template>
  <TotalTime>0</TotalTime>
  <Pages>5</Pages>
  <Words>969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Direct Testimony of</vt:lpstr>
    </vt:vector>
  </TitlesOfParts>
  <Company>Tim &amp; Deb</Company>
  <LinksUpToDate>false</LinksUpToDate>
  <CharactersWithSpaces>6484</CharactersWithSpaces>
  <SharedDoc>false</SharedDoc>
  <HLinks>
    <vt:vector size="36" baseType="variant">
      <vt:variant>
        <vt:i4>1310773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_Toc52541346</vt:lpwstr>
      </vt:variant>
      <vt:variant>
        <vt:i4>1507381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_Toc52541345</vt:lpwstr>
      </vt:variant>
      <vt:variant>
        <vt:i4>1441845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_Toc52541344</vt:lpwstr>
      </vt:variant>
      <vt:variant>
        <vt:i4>1114165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_Toc52541343</vt:lpwstr>
      </vt:variant>
      <vt:variant>
        <vt:i4>1048629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_Toc52541342</vt:lpwstr>
      </vt:variant>
      <vt:variant>
        <vt:i4>8061007</vt:i4>
      </vt:variant>
      <vt:variant>
        <vt:i4>21793</vt:i4>
      </vt:variant>
      <vt:variant>
        <vt:i4>1030</vt:i4>
      </vt:variant>
      <vt:variant>
        <vt:i4>1</vt:i4>
      </vt:variant>
      <vt:variant>
        <vt:lpwstr>AP_pyramid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 Testimony of</dc:title>
  <dc:subject/>
  <dc:creator>Tim Woolf</dc:creator>
  <cp:keywords/>
  <cp:lastModifiedBy>Jon Mueller ext. 2162</cp:lastModifiedBy>
  <cp:revision>2</cp:revision>
  <cp:lastPrinted>2003-09-28T21:52:00Z</cp:lastPrinted>
  <dcterms:created xsi:type="dcterms:W3CDTF">2019-01-05T03:50:00Z</dcterms:created>
  <dcterms:modified xsi:type="dcterms:W3CDTF">2019-01-05T03:50:00Z</dcterms:modified>
</cp:coreProperties>
</file>